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A7349" w14:textId="1C99513D" w:rsidR="004D672F" w:rsidRPr="004D672F" w:rsidRDefault="00EE0733" w:rsidP="00B70BDD">
      <w:pPr>
        <w:pStyle w:val="Header"/>
        <w:tabs>
          <w:tab w:val="right" w:pos="9923"/>
        </w:tabs>
        <w:ind w:right="-7"/>
        <w:rPr>
          <w:rFonts w:cs="Arial"/>
          <w:bCs/>
          <w:noProof w:val="0"/>
          <w:sz w:val="24"/>
        </w:rPr>
      </w:pPr>
      <w:bookmarkStart w:id="0" w:name="_Hlk19781073"/>
      <w:r w:rsidRPr="00764CD0">
        <w:rPr>
          <w:rFonts w:cs="Arial"/>
          <w:bCs/>
          <w:noProof w:val="0"/>
          <w:sz w:val="24"/>
        </w:rPr>
        <w:t>3GPP T</w:t>
      </w:r>
      <w:bookmarkStart w:id="1" w:name="_Ref452454252"/>
      <w:bookmarkEnd w:id="1"/>
      <w:r w:rsidRPr="00764CD0">
        <w:rPr>
          <w:rFonts w:cs="Arial"/>
          <w:bCs/>
          <w:noProof w:val="0"/>
          <w:sz w:val="24"/>
        </w:rPr>
        <w:t>SG-</w:t>
      </w:r>
      <w:r w:rsidRPr="00764CD0">
        <w:rPr>
          <w:rFonts w:cs="Arial"/>
          <w:bCs/>
          <w:noProof w:val="0"/>
          <w:sz w:val="24"/>
          <w:szCs w:val="24"/>
        </w:rPr>
        <w:t xml:space="preserve">RAN </w:t>
      </w:r>
      <w:r w:rsidR="005124D6" w:rsidRPr="00764CD0">
        <w:rPr>
          <w:rFonts w:cs="Arial"/>
          <w:noProof w:val="0"/>
          <w:sz w:val="24"/>
          <w:szCs w:val="24"/>
        </w:rPr>
        <w:t>WG3</w:t>
      </w:r>
      <w:r w:rsidR="00C95B80" w:rsidRPr="00764CD0">
        <w:rPr>
          <w:rFonts w:cs="Arial"/>
          <w:noProof w:val="0"/>
          <w:sz w:val="24"/>
          <w:szCs w:val="24"/>
        </w:rPr>
        <w:t xml:space="preserve"> </w:t>
      </w:r>
      <w:r w:rsidR="00AE6E2C" w:rsidRPr="00764CD0">
        <w:rPr>
          <w:rFonts w:cs="Arial"/>
          <w:noProof w:val="0"/>
          <w:sz w:val="24"/>
          <w:szCs w:val="24"/>
        </w:rPr>
        <w:t>Meeting</w:t>
      </w:r>
      <w:r w:rsidR="00024C18" w:rsidRPr="00764CD0">
        <w:rPr>
          <w:rFonts w:cs="Arial"/>
          <w:noProof w:val="0"/>
          <w:sz w:val="24"/>
          <w:szCs w:val="24"/>
        </w:rPr>
        <w:t xml:space="preserve"> #</w:t>
      </w:r>
      <w:r w:rsidR="006137D5" w:rsidRPr="00764CD0">
        <w:rPr>
          <w:rFonts w:cs="Arial"/>
          <w:noProof w:val="0"/>
          <w:sz w:val="24"/>
          <w:szCs w:val="24"/>
        </w:rPr>
        <w:t>12</w:t>
      </w:r>
      <w:r w:rsidR="00973506" w:rsidRPr="00764CD0">
        <w:rPr>
          <w:rFonts w:cs="Arial"/>
          <w:noProof w:val="0"/>
          <w:sz w:val="24"/>
          <w:szCs w:val="24"/>
        </w:rPr>
        <w:t>5</w:t>
      </w:r>
      <w:r w:rsidRPr="00764CD0">
        <w:rPr>
          <w:rFonts w:cs="Arial"/>
          <w:bCs/>
          <w:noProof w:val="0"/>
          <w:sz w:val="24"/>
        </w:rPr>
        <w:tab/>
      </w:r>
      <w:r w:rsidR="004D672F" w:rsidRPr="004D672F">
        <w:rPr>
          <w:rFonts w:cs="Arial"/>
          <w:bCs/>
          <w:noProof w:val="0"/>
          <w:sz w:val="24"/>
        </w:rPr>
        <w:t>R3-2442</w:t>
      </w:r>
      <w:r w:rsidR="004D672F">
        <w:rPr>
          <w:rFonts w:cs="Arial"/>
          <w:bCs/>
          <w:noProof w:val="0"/>
          <w:sz w:val="24"/>
        </w:rPr>
        <w:t>79</w:t>
      </w:r>
    </w:p>
    <w:p w14:paraId="33EDC931" w14:textId="4961D0CB" w:rsidR="00EE0733" w:rsidRPr="00764CD0" w:rsidRDefault="00973506" w:rsidP="002A37C8">
      <w:pPr>
        <w:pStyle w:val="CRCoverPage"/>
        <w:rPr>
          <w:b/>
          <w:sz w:val="24"/>
        </w:rPr>
      </w:pPr>
      <w:bookmarkStart w:id="2" w:name="_Hlk19781143"/>
      <w:r w:rsidRPr="00764CD0">
        <w:rPr>
          <w:b/>
          <w:sz w:val="24"/>
        </w:rPr>
        <w:t>Maastricht, NL, 19 -23 Aug, 2024</w:t>
      </w:r>
    </w:p>
    <w:bookmarkEnd w:id="0"/>
    <w:bookmarkEnd w:id="2"/>
    <w:p w14:paraId="444C2E19" w14:textId="77777777" w:rsidR="00EE0733" w:rsidRPr="00764CD0" w:rsidRDefault="00EE0733" w:rsidP="00B70BDD">
      <w:pPr>
        <w:pStyle w:val="Header"/>
        <w:rPr>
          <w:rFonts w:cs="Arial"/>
          <w:bCs/>
          <w:noProof w:val="0"/>
          <w:sz w:val="24"/>
          <w:lang w:eastAsia="ja-JP"/>
        </w:rPr>
      </w:pPr>
    </w:p>
    <w:p w14:paraId="399151FE" w14:textId="77777777" w:rsidR="00EE0733" w:rsidRPr="00764CD0" w:rsidRDefault="00EE0733" w:rsidP="00B70BDD">
      <w:pPr>
        <w:pStyle w:val="Header"/>
        <w:rPr>
          <w:rFonts w:cs="Arial"/>
          <w:bCs/>
          <w:noProof w:val="0"/>
          <w:sz w:val="24"/>
          <w:lang w:eastAsia="ja-JP"/>
        </w:rPr>
      </w:pPr>
    </w:p>
    <w:p w14:paraId="19B9B8F7" w14:textId="3F22688F" w:rsidR="00C76DDA" w:rsidRPr="00764CD0" w:rsidRDefault="00C76DDA" w:rsidP="00C76DDA">
      <w:pPr>
        <w:pStyle w:val="a"/>
        <w:ind w:left="1985" w:hanging="1985"/>
        <w:rPr>
          <w:lang w:val="en-GB" w:eastAsia="ja-JP"/>
        </w:rPr>
      </w:pPr>
      <w:r w:rsidRPr="00764CD0">
        <w:rPr>
          <w:lang w:val="en-GB"/>
        </w:rPr>
        <w:t>Title:</w:t>
      </w:r>
      <w:r w:rsidRPr="00764CD0">
        <w:rPr>
          <w:lang w:val="en-GB"/>
        </w:rPr>
        <w:tab/>
      </w:r>
      <w:r w:rsidR="00B514DF" w:rsidRPr="00764CD0">
        <w:rPr>
          <w:lang w:val="en-GB"/>
        </w:rPr>
        <w:t>SON for Network Slicing</w:t>
      </w:r>
    </w:p>
    <w:p w14:paraId="1703601B" w14:textId="348CCFC1" w:rsidR="005F436C" w:rsidRPr="00764CD0" w:rsidRDefault="005F436C" w:rsidP="005F436C">
      <w:pPr>
        <w:pStyle w:val="a"/>
        <w:rPr>
          <w:lang w:val="en-GB" w:eastAsia="ja-JP"/>
        </w:rPr>
      </w:pPr>
      <w:r w:rsidRPr="00764CD0">
        <w:rPr>
          <w:lang w:val="en-GB"/>
        </w:rPr>
        <w:t>Agenda Item:</w:t>
      </w:r>
      <w:r w:rsidRPr="00764CD0">
        <w:rPr>
          <w:lang w:val="en-GB"/>
        </w:rPr>
        <w:tab/>
      </w:r>
      <w:r w:rsidR="00B514DF" w:rsidRPr="00764CD0">
        <w:rPr>
          <w:lang w:val="en-GB" w:eastAsia="zh-CN"/>
        </w:rPr>
        <w:t>10.3.2</w:t>
      </w:r>
    </w:p>
    <w:p w14:paraId="778AB5AF" w14:textId="22F42BF2" w:rsidR="005F436C" w:rsidRPr="00764CD0" w:rsidRDefault="005F436C" w:rsidP="005F436C">
      <w:pPr>
        <w:pStyle w:val="a"/>
        <w:rPr>
          <w:lang w:val="en-GB" w:eastAsia="ja-JP"/>
        </w:rPr>
      </w:pPr>
      <w:r w:rsidRPr="00764CD0">
        <w:rPr>
          <w:lang w:val="en-GB"/>
        </w:rPr>
        <w:t>Source:</w:t>
      </w:r>
      <w:r w:rsidRPr="00764CD0">
        <w:rPr>
          <w:lang w:val="en-GB"/>
        </w:rPr>
        <w:tab/>
      </w:r>
      <w:r w:rsidR="006137D5" w:rsidRPr="00764CD0">
        <w:rPr>
          <w:lang w:val="en-GB"/>
        </w:rPr>
        <w:t>Huawei</w:t>
      </w:r>
    </w:p>
    <w:p w14:paraId="19F92F93" w14:textId="30439C34" w:rsidR="005F436C" w:rsidRPr="00764CD0" w:rsidRDefault="005F436C" w:rsidP="005F436C">
      <w:pPr>
        <w:pStyle w:val="a"/>
        <w:rPr>
          <w:lang w:val="en-GB" w:eastAsia="ja-JP"/>
        </w:rPr>
      </w:pPr>
      <w:r w:rsidRPr="00764CD0">
        <w:rPr>
          <w:lang w:val="en-GB"/>
        </w:rPr>
        <w:t>Document for:</w:t>
      </w:r>
      <w:r w:rsidRPr="00764CD0">
        <w:rPr>
          <w:lang w:val="en-GB"/>
        </w:rPr>
        <w:tab/>
      </w:r>
      <w:r w:rsidR="00B514DF" w:rsidRPr="00764CD0">
        <w:rPr>
          <w:lang w:val="en-GB"/>
        </w:rPr>
        <w:t>discussion</w:t>
      </w:r>
    </w:p>
    <w:p w14:paraId="07A2EC87" w14:textId="77777777" w:rsidR="00EE0733" w:rsidRPr="00764CD0" w:rsidRDefault="00EE0733" w:rsidP="00EE0733">
      <w:pPr>
        <w:pStyle w:val="Heading1"/>
        <w:rPr>
          <w:rFonts w:cs="Arial"/>
        </w:rPr>
      </w:pPr>
      <w:r w:rsidRPr="00764CD0">
        <w:rPr>
          <w:rFonts w:cs="Arial"/>
        </w:rPr>
        <w:t>1</w:t>
      </w:r>
      <w:r w:rsidRPr="00764CD0">
        <w:rPr>
          <w:rFonts w:cs="Arial"/>
        </w:rPr>
        <w:tab/>
        <w:t>Introduction</w:t>
      </w:r>
    </w:p>
    <w:p w14:paraId="6C388FD9" w14:textId="77777777" w:rsidR="007F049A" w:rsidRPr="00764CD0" w:rsidRDefault="007F049A" w:rsidP="007F049A">
      <w:pPr>
        <w:pStyle w:val="Discussion"/>
        <w:rPr>
          <w:rFonts w:ascii="Times New Roman" w:hAnsi="Times New Roman" w:cs="Times New Roman"/>
          <w:lang w:eastAsia="zh-CN"/>
        </w:rPr>
      </w:pPr>
      <w:r w:rsidRPr="00764CD0">
        <w:rPr>
          <w:rFonts w:ascii="Times New Roman" w:hAnsi="Times New Roman" w:cs="Times New Roman"/>
          <w:lang w:eastAsia="zh-CN"/>
        </w:rPr>
        <w:t>The following agreements have been reached so far:</w:t>
      </w:r>
    </w:p>
    <w:p w14:paraId="3E8830CF" w14:textId="50F36035" w:rsidR="007F049A" w:rsidRPr="00764CD0" w:rsidRDefault="007F049A" w:rsidP="007F049A">
      <w:pPr>
        <w:pStyle w:val="Discussion"/>
        <w:rPr>
          <w:rFonts w:ascii="Times New Roman" w:hAnsi="Times New Roman" w:cs="Times New Roman"/>
          <w:u w:val="single"/>
        </w:rPr>
      </w:pPr>
      <w:r w:rsidRPr="00764CD0">
        <w:rPr>
          <w:rFonts w:ascii="Times New Roman" w:hAnsi="Times New Roman" w:cs="Times New Roman"/>
          <w:u w:val="single"/>
          <w:lang w:eastAsia="zh-CN"/>
        </w:rPr>
        <w:t>RAN3#123bis</w:t>
      </w:r>
      <w:r w:rsidRPr="00764CD0">
        <w:rPr>
          <w:rFonts w:ascii="Times New Roman" w:hAnsi="Times New Roman" w:cs="Times New Roman"/>
          <w:u w:val="single"/>
        </w:rPr>
        <w:t xml:space="preserve"> </w:t>
      </w:r>
    </w:p>
    <w:p w14:paraId="09C5521D" w14:textId="77777777" w:rsidR="007F049A" w:rsidRPr="00764CD0" w:rsidRDefault="007F049A" w:rsidP="007F049A">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ind w:left="144" w:hanging="144"/>
        <w:textAlignment w:val="baseline"/>
        <w:rPr>
          <w:rFonts w:ascii="Calibri" w:eastAsia="SimSun" w:hAnsi="Calibri" w:cs="Calibri"/>
          <w:b/>
          <w:color w:val="008000"/>
          <w:sz w:val="18"/>
          <w:szCs w:val="24"/>
        </w:rPr>
      </w:pPr>
      <w:r w:rsidRPr="00764CD0">
        <w:rPr>
          <w:rFonts w:ascii="Calibri" w:eastAsia="SimSun" w:hAnsi="Calibri" w:cs="Calibri"/>
          <w:b/>
          <w:color w:val="008000"/>
          <w:sz w:val="18"/>
          <w:szCs w:val="24"/>
        </w:rPr>
        <w:t>Both the logged MDT and immediate MDT enhancements based on scenarios to be worked.</w:t>
      </w:r>
    </w:p>
    <w:p w14:paraId="71EBDF00" w14:textId="77777777" w:rsidR="007F049A" w:rsidRPr="00764CD0" w:rsidRDefault="007F049A" w:rsidP="007F049A">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textAlignment w:val="baseline"/>
        <w:rPr>
          <w:rFonts w:ascii="Calibri" w:eastAsia="SimSun" w:hAnsi="Calibri" w:cs="Calibri"/>
          <w:b/>
          <w:color w:val="008000"/>
          <w:sz w:val="18"/>
          <w:szCs w:val="24"/>
        </w:rPr>
      </w:pPr>
      <w:r w:rsidRPr="00764CD0">
        <w:rPr>
          <w:rFonts w:ascii="Calibri" w:eastAsia="SimSun" w:hAnsi="Calibri" w:cs="Calibri"/>
          <w:b/>
          <w:color w:val="008000"/>
          <w:sz w:val="18"/>
          <w:szCs w:val="24"/>
        </w:rPr>
        <w:t>Work on the Slice aware MRO scenarios.</w:t>
      </w:r>
    </w:p>
    <w:p w14:paraId="000D27B0" w14:textId="7589FC86" w:rsidR="007F049A" w:rsidRPr="00764CD0" w:rsidRDefault="007F049A" w:rsidP="007F049A">
      <w:pPr>
        <w:pStyle w:val="Discussion"/>
        <w:rPr>
          <w:rFonts w:ascii="Times New Roman" w:hAnsi="Times New Roman" w:cs="Times New Roman"/>
          <w:u w:val="single"/>
        </w:rPr>
      </w:pPr>
      <w:r w:rsidRPr="00764CD0">
        <w:rPr>
          <w:rFonts w:ascii="Times New Roman" w:hAnsi="Times New Roman" w:cs="Times New Roman"/>
          <w:u w:val="single"/>
          <w:lang w:eastAsia="zh-CN"/>
        </w:rPr>
        <w:t>RAN3#124</w:t>
      </w:r>
    </w:p>
    <w:p w14:paraId="2C8C5483" w14:textId="77777777" w:rsidR="007F049A" w:rsidRPr="00764CD0" w:rsidRDefault="007F049A" w:rsidP="007F049A">
      <w:pPr>
        <w:pBdr>
          <w:top w:val="single" w:sz="4" w:space="1" w:color="auto"/>
          <w:left w:val="single" w:sz="4" w:space="4" w:color="auto"/>
          <w:bottom w:val="single" w:sz="4" w:space="1" w:color="auto"/>
          <w:right w:val="single" w:sz="4" w:space="4" w:color="auto"/>
        </w:pBdr>
        <w:rPr>
          <w:rFonts w:ascii="Calibri" w:eastAsia="DengXian" w:hAnsi="Calibri" w:cs="Calibri"/>
          <w:b/>
          <w:color w:val="008000"/>
          <w:sz w:val="18"/>
          <w:szCs w:val="22"/>
        </w:rPr>
      </w:pPr>
      <w:r w:rsidRPr="00764CD0">
        <w:rPr>
          <w:rFonts w:ascii="Calibri" w:eastAsia="DengXian" w:hAnsi="Calibri" w:cs="Calibri"/>
          <w:b/>
          <w:color w:val="008000"/>
          <w:sz w:val="18"/>
          <w:szCs w:val="22"/>
        </w:rPr>
        <w:t xml:space="preserve">RAN3 to support immediate MDT measurements collection on specific area per slice(s). </w:t>
      </w:r>
    </w:p>
    <w:p w14:paraId="1E92E2A9" w14:textId="77777777" w:rsidR="007F049A" w:rsidRPr="00764CD0" w:rsidRDefault="007F049A" w:rsidP="007F049A">
      <w:pPr>
        <w:pBdr>
          <w:top w:val="single" w:sz="4" w:space="1" w:color="auto"/>
          <w:left w:val="single" w:sz="4" w:space="4" w:color="auto"/>
          <w:bottom w:val="single" w:sz="4" w:space="1" w:color="auto"/>
          <w:right w:val="single" w:sz="4" w:space="4" w:color="auto"/>
        </w:pBdr>
        <w:rPr>
          <w:rFonts w:ascii="Calibri" w:eastAsia="DengXian" w:hAnsi="Calibri" w:cs="Calibri"/>
          <w:b/>
          <w:color w:val="008000"/>
          <w:sz w:val="18"/>
          <w:szCs w:val="22"/>
        </w:rPr>
      </w:pPr>
      <w:r w:rsidRPr="00764CD0">
        <w:rPr>
          <w:rFonts w:ascii="Calibri" w:eastAsia="DengXian" w:hAnsi="Calibri" w:cs="Calibri"/>
          <w:b/>
          <w:color w:val="0000FF"/>
          <w:sz w:val="18"/>
          <w:szCs w:val="22"/>
        </w:rPr>
        <w:t>FFS on which immediate MDT measurements can be collected per slice.</w:t>
      </w:r>
    </w:p>
    <w:p w14:paraId="040E224C" w14:textId="77777777" w:rsidR="007F049A" w:rsidRPr="00764CD0" w:rsidRDefault="007F049A" w:rsidP="007F049A">
      <w:pPr>
        <w:pBdr>
          <w:top w:val="single" w:sz="4" w:space="1" w:color="auto"/>
          <w:left w:val="single" w:sz="4" w:space="4" w:color="auto"/>
          <w:bottom w:val="single" w:sz="4" w:space="1" w:color="auto"/>
          <w:right w:val="single" w:sz="4" w:space="4" w:color="auto"/>
        </w:pBdr>
        <w:rPr>
          <w:rFonts w:ascii="Calibri" w:eastAsia="DengXian" w:hAnsi="Calibri" w:cs="Calibri"/>
          <w:b/>
          <w:color w:val="0000FF"/>
          <w:sz w:val="18"/>
          <w:szCs w:val="22"/>
        </w:rPr>
      </w:pPr>
      <w:r w:rsidRPr="00764CD0">
        <w:rPr>
          <w:rFonts w:ascii="Calibri" w:eastAsia="DengXian" w:hAnsi="Calibri" w:cs="Calibri"/>
          <w:b/>
          <w:color w:val="0000FF"/>
          <w:sz w:val="18"/>
          <w:szCs w:val="22"/>
        </w:rPr>
        <w:t>FFS on whether to support logged MDT on specific area per slice(s).</w:t>
      </w:r>
    </w:p>
    <w:p w14:paraId="2D467A3A" w14:textId="77777777" w:rsidR="007F049A" w:rsidRPr="00764CD0" w:rsidRDefault="007F049A" w:rsidP="007F049A">
      <w:pPr>
        <w:pBdr>
          <w:top w:val="single" w:sz="4" w:space="1" w:color="auto"/>
          <w:left w:val="single" w:sz="4" w:space="4" w:color="auto"/>
          <w:bottom w:val="single" w:sz="4" w:space="1" w:color="auto"/>
          <w:right w:val="single" w:sz="4" w:space="4" w:color="auto"/>
        </w:pBdr>
        <w:rPr>
          <w:rFonts w:ascii="Calibri" w:eastAsia="DengXian" w:hAnsi="Calibri" w:cs="Calibri"/>
          <w:b/>
          <w:color w:val="008000"/>
          <w:sz w:val="18"/>
          <w:szCs w:val="22"/>
        </w:rPr>
      </w:pPr>
      <w:r w:rsidRPr="00764CD0">
        <w:rPr>
          <w:rFonts w:ascii="Calibri" w:eastAsia="DengXian" w:hAnsi="Calibri" w:cs="Calibri"/>
          <w:b/>
          <w:color w:val="008000"/>
          <w:sz w:val="18"/>
          <w:szCs w:val="22"/>
        </w:rPr>
        <w:t>RAN3 to work on logged MDT enhancement for slice-based cell reselection.</w:t>
      </w:r>
    </w:p>
    <w:p w14:paraId="03CBDAE4" w14:textId="77777777" w:rsidR="007F049A" w:rsidRPr="00764CD0" w:rsidRDefault="007F049A" w:rsidP="007F049A">
      <w:pPr>
        <w:pBdr>
          <w:top w:val="single" w:sz="4" w:space="1" w:color="auto"/>
          <w:left w:val="single" w:sz="4" w:space="4" w:color="auto"/>
          <w:bottom w:val="single" w:sz="4" w:space="1" w:color="auto"/>
          <w:right w:val="single" w:sz="4" w:space="4" w:color="auto"/>
        </w:pBdr>
        <w:rPr>
          <w:rFonts w:ascii="Calibri" w:eastAsia="DengXian" w:hAnsi="Calibri" w:cs="Calibri"/>
          <w:b/>
          <w:color w:val="0000FF"/>
          <w:sz w:val="18"/>
          <w:szCs w:val="22"/>
        </w:rPr>
      </w:pPr>
      <w:r w:rsidRPr="00764CD0">
        <w:rPr>
          <w:rFonts w:ascii="Calibri" w:eastAsia="DengXian" w:hAnsi="Calibri" w:cs="Calibri"/>
          <w:b/>
          <w:color w:val="0000FF"/>
          <w:sz w:val="18"/>
          <w:szCs w:val="22"/>
        </w:rPr>
        <w:t>For successful handover, FFS if solutions are needed to optimize handovers in the case of slicing discontinuity, e.g., target cell not supporting slice.</w:t>
      </w:r>
    </w:p>
    <w:p w14:paraId="58FED0C3" w14:textId="62DF446F" w:rsidR="005C0A63" w:rsidRPr="00764CD0" w:rsidRDefault="005C0A63" w:rsidP="00EE0733">
      <w:pPr>
        <w:pStyle w:val="Heading1"/>
      </w:pPr>
      <w:r w:rsidRPr="00764CD0">
        <w:t>2</w:t>
      </w:r>
      <w:r w:rsidRPr="00764CD0">
        <w:tab/>
        <w:t>Discussion</w:t>
      </w:r>
    </w:p>
    <w:p w14:paraId="087D269C" w14:textId="77777777" w:rsidR="007F049A" w:rsidRPr="00764CD0" w:rsidRDefault="007F049A" w:rsidP="007F049A">
      <w:pPr>
        <w:pStyle w:val="Heading2"/>
      </w:pPr>
      <w:r w:rsidRPr="00764CD0">
        <w:t>2.1</w:t>
      </w:r>
      <w:r w:rsidRPr="00764CD0">
        <w:tab/>
        <w:t>General</w:t>
      </w:r>
    </w:p>
    <w:p w14:paraId="443EE30C" w14:textId="77777777" w:rsidR="007F049A" w:rsidRPr="00764CD0" w:rsidRDefault="007F049A" w:rsidP="007F049A">
      <w:r w:rsidRPr="00764CD0">
        <w:t>In the past, we have often seen an initial discussion about what is included in a SON/MDT work item. We think it would be beneficial to discuss and agree what the scope of SON/MDT work item normally consists of.</w:t>
      </w:r>
    </w:p>
    <w:p w14:paraId="3B991BED" w14:textId="77777777" w:rsidR="007F049A" w:rsidRPr="00764CD0" w:rsidRDefault="007F049A" w:rsidP="007F049A">
      <w:pPr>
        <w:pStyle w:val="ListParagraph"/>
        <w:widowControl w:val="0"/>
        <w:numPr>
          <w:ilvl w:val="0"/>
          <w:numId w:val="17"/>
        </w:numPr>
        <w:autoSpaceDE w:val="0"/>
        <w:autoSpaceDN w:val="0"/>
        <w:adjustRightInd w:val="0"/>
        <w:snapToGrid w:val="0"/>
        <w:spacing w:after="0"/>
        <w:ind w:firstLineChars="0"/>
        <w:contextualSpacing/>
      </w:pPr>
      <w:r w:rsidRPr="00764CD0">
        <w:rPr>
          <w:b/>
          <w:bCs/>
        </w:rPr>
        <w:t>SON</w:t>
      </w:r>
      <w:r w:rsidRPr="00764CD0">
        <w:t xml:space="preserve"> implies optimization, i.e., where we use information exchanged between nodes to optimize NG-RAN node behaviour. We normally do not specify optimization that can be performed without exchange of information. If the actions do not require interaction with another node, we also do not describe the behaviour (e.g., Intra-system ping pong) and instead consider this to be up to implementation. </w:t>
      </w:r>
    </w:p>
    <w:p w14:paraId="7BD12165" w14:textId="17DEFBC8" w:rsidR="007F049A" w:rsidRPr="00764CD0" w:rsidRDefault="007F049A" w:rsidP="007F049A">
      <w:pPr>
        <w:pStyle w:val="ListParagraph"/>
        <w:widowControl w:val="0"/>
        <w:numPr>
          <w:ilvl w:val="0"/>
          <w:numId w:val="17"/>
        </w:numPr>
        <w:autoSpaceDE w:val="0"/>
        <w:autoSpaceDN w:val="0"/>
        <w:adjustRightInd w:val="0"/>
        <w:snapToGrid w:val="0"/>
        <w:spacing w:after="0"/>
        <w:ind w:firstLineChars="0"/>
        <w:contextualSpacing/>
      </w:pPr>
      <w:r w:rsidRPr="00764CD0">
        <w:rPr>
          <w:b/>
          <w:bCs/>
        </w:rPr>
        <w:t>MDT</w:t>
      </w:r>
      <w:r w:rsidRPr="00764CD0">
        <w:t xml:space="preserve"> is a mechanism to collect per UE information across different nodes. The information is reported to OAM (TCE) and the intention is to replace drive test with dedicated mobiles. MDT is slightly more costly for both UE and RAN and is therefore likely to be used in specific situations where an error situation needs to be analysed a bit more thoroughly.  The configuration of these </w:t>
      </w:r>
      <w:r w:rsidR="00F96C47" w:rsidRPr="00764CD0">
        <w:t>is</w:t>
      </w:r>
      <w:r w:rsidRPr="00764CD0">
        <w:t xml:space="preserve"> defined in RAN3 and the contents of the reporting is defined in SA5. Some of the </w:t>
      </w:r>
      <w:r w:rsidR="00F96C47" w:rsidRPr="00764CD0">
        <w:t>measurements</w:t>
      </w:r>
      <w:r w:rsidRPr="00764CD0">
        <w:t xml:space="preserve"> are defined in RAN2</w:t>
      </w:r>
    </w:p>
    <w:p w14:paraId="2AA59D27" w14:textId="437715CF" w:rsidR="007F049A" w:rsidRPr="00764CD0" w:rsidRDefault="007F049A" w:rsidP="007F049A">
      <w:pPr>
        <w:pStyle w:val="ListParagraph"/>
        <w:widowControl w:val="0"/>
        <w:numPr>
          <w:ilvl w:val="0"/>
          <w:numId w:val="17"/>
        </w:numPr>
        <w:autoSpaceDE w:val="0"/>
        <w:autoSpaceDN w:val="0"/>
        <w:adjustRightInd w:val="0"/>
        <w:snapToGrid w:val="0"/>
        <w:spacing w:after="0"/>
        <w:ind w:firstLineChars="0"/>
        <w:contextualSpacing/>
      </w:pPr>
      <w:r w:rsidRPr="00764CD0">
        <w:rPr>
          <w:b/>
          <w:bCs/>
        </w:rPr>
        <w:t xml:space="preserve">KPI </w:t>
      </w:r>
      <w:r w:rsidR="00F96C47" w:rsidRPr="00764CD0">
        <w:t>includes various</w:t>
      </w:r>
      <w:r w:rsidRPr="00764CD0">
        <w:t xml:space="preserve"> indicators as defined by SA5. The requirements for these measurements are discussed in SA5. </w:t>
      </w:r>
    </w:p>
    <w:p w14:paraId="418681BE" w14:textId="3EC1498C" w:rsidR="007F049A" w:rsidRPr="00764CD0" w:rsidRDefault="007F049A" w:rsidP="007F049A">
      <w:pPr>
        <w:pStyle w:val="Heading2"/>
        <w:rPr>
          <w:lang w:eastAsia="zh-CN"/>
        </w:rPr>
      </w:pPr>
      <w:r w:rsidRPr="00764CD0">
        <w:t>2.2</w:t>
      </w:r>
      <w:r w:rsidRPr="00764CD0">
        <w:tab/>
      </w:r>
      <w:r w:rsidRPr="00764CD0">
        <w:rPr>
          <w:lang w:eastAsia="zh-CN"/>
        </w:rPr>
        <w:t>Enhancement for the MDT area scope</w:t>
      </w:r>
    </w:p>
    <w:p w14:paraId="0397F705" w14:textId="1D6CDA5C" w:rsidR="00BE1A60" w:rsidRPr="00764CD0" w:rsidRDefault="00BE1A60" w:rsidP="007F049A">
      <w:r w:rsidRPr="00764CD0">
        <w:t>RAN3 agreed to support immediate MDT measurements collection on specific area per slice(s).</w:t>
      </w:r>
    </w:p>
    <w:p w14:paraId="602C267F" w14:textId="5BFC0DDF" w:rsidR="007F049A" w:rsidRDefault="007F049A" w:rsidP="007F049A">
      <w:r w:rsidRPr="00764CD0">
        <w:lastRenderedPageBreak/>
        <w:t>In the NG-RAN, different NG-RAN nodes may support different slices due to the operator policy</w:t>
      </w:r>
      <w:r w:rsidRPr="00764CD0">
        <w:rPr>
          <w:lang w:eastAsia="zh-CN"/>
        </w:rPr>
        <w:t xml:space="preserve">. From the perspective of a specific slice, it can be supported by the specific tracking areas, which could vary from that of another slice. The operator may be interested in only a few slices, for example, the operator more likely focuses on the management for some URLLC slices. There is no need for the NW to configure the UE to perform MDT measurement when the UE is out of the supporting area for the interested slice. As a result, </w:t>
      </w:r>
      <w:r w:rsidRPr="00764CD0">
        <w:t xml:space="preserve">the definition of MDT area scope in the MDT configuration can be enhanced by considering the slice-specific area limitation. </w:t>
      </w:r>
    </w:p>
    <w:p w14:paraId="6FACF861" w14:textId="78B9CD4D" w:rsidR="008B1579" w:rsidRDefault="008B1579" w:rsidP="007F049A">
      <w:r>
        <w:t xml:space="preserve">There is however a difference in usage between management based and signalling </w:t>
      </w:r>
      <w:proofErr w:type="spellStart"/>
      <w:r>
        <w:t>basaed</w:t>
      </w:r>
      <w:proofErr w:type="spellEnd"/>
      <w:r>
        <w:t xml:space="preserve">. For management based, the intention is to collect information within a certain area. To further filter out the area scope based on the slice identity seems to make sense in this scenario. For signalling based however, the usage is typically for an operator to monitor the </w:t>
      </w:r>
      <w:proofErr w:type="spellStart"/>
      <w:r>
        <w:t>behvaiour</w:t>
      </w:r>
      <w:proofErr w:type="spellEnd"/>
      <w:r>
        <w:t xml:space="preserve"> of a specific UE. For this case, there is probably no need to further filter on slices. Hence, the enhancement on MDT area scope could be considered for management based only. </w:t>
      </w:r>
    </w:p>
    <w:p w14:paraId="7EE01C19" w14:textId="77777777" w:rsidR="00897090" w:rsidRPr="00764CD0" w:rsidRDefault="00897090" w:rsidP="00897090">
      <w:r>
        <w:t xml:space="preserve">The details for management based is defined in SA5. Therefore, a potential agreement in RAN3 could be that we agree to not add this to signalling based MDT. </w:t>
      </w:r>
    </w:p>
    <w:p w14:paraId="76A2D806" w14:textId="77777777" w:rsidR="00897090" w:rsidRPr="00764CD0" w:rsidRDefault="00897090" w:rsidP="00897090">
      <w:pPr>
        <w:pStyle w:val="Proposal"/>
        <w:rPr>
          <w:lang w:eastAsia="zh-CN"/>
        </w:rPr>
      </w:pPr>
      <w:bookmarkStart w:id="3" w:name="_Toc173868692"/>
      <w:bookmarkStart w:id="4" w:name="_Toc173922952"/>
      <w:r>
        <w:t xml:space="preserve">RAN3 agrees that no </w:t>
      </w:r>
      <w:proofErr w:type="spellStart"/>
      <w:r>
        <w:t>enhacement</w:t>
      </w:r>
      <w:proofErr w:type="spellEnd"/>
      <w:r>
        <w:t xml:space="preserve"> to MDT area scope over RAN3 interfaces for signalling based MDT are needed.</w:t>
      </w:r>
      <w:bookmarkEnd w:id="3"/>
      <w:bookmarkEnd w:id="4"/>
      <w:r>
        <w:t xml:space="preserve"> </w:t>
      </w:r>
    </w:p>
    <w:p w14:paraId="29622444" w14:textId="6AF7DB53" w:rsidR="00BE1A60" w:rsidRDefault="00897090" w:rsidP="008B1579">
      <w:r>
        <w:t xml:space="preserve">If this is to be discussed for </w:t>
      </w:r>
      <w:proofErr w:type="gramStart"/>
      <w:r>
        <w:t>management based</w:t>
      </w:r>
      <w:proofErr w:type="gramEnd"/>
      <w:r>
        <w:t xml:space="preserve"> MDT, </w:t>
      </w:r>
      <w:r w:rsidR="00BE1A60" w:rsidRPr="00764CD0">
        <w:t xml:space="preserve">he next question is which S-NSSAI to use for this filtering. In connected more, it makes sense to filter according to the S-NSSAI assigned to the PDU-session. Since a UE may handle multiple PDU-sessions with different S-NSSAI, it would probably make sense to trigger Immediate MDT measurement for UEs </w:t>
      </w:r>
      <w:r w:rsidR="00F96C47" w:rsidRPr="00764CD0">
        <w:t>that</w:t>
      </w:r>
      <w:r w:rsidR="00BE1A60" w:rsidRPr="00764CD0">
        <w:t xml:space="preserve"> are supporting at least one of the slices </w:t>
      </w:r>
      <w:r w:rsidR="00F96C47" w:rsidRPr="00764CD0">
        <w:t>that</w:t>
      </w:r>
      <w:r w:rsidR="00BE1A60" w:rsidRPr="00764CD0">
        <w:t xml:space="preserve"> are indicated for immediate MDT. </w:t>
      </w:r>
      <w:r w:rsidR="008B1579">
        <w:t>T</w:t>
      </w:r>
      <w:r w:rsidR="00BE1A60" w:rsidRPr="00764CD0">
        <w:t>here is also an open issue related to whether this filtering also applies to logged MDT. Logged MT spans inactive and idle mode</w:t>
      </w:r>
      <w:r w:rsidR="00571170">
        <w:rPr>
          <w:lang w:eastAsia="zh-CN"/>
        </w:rPr>
        <w:t>. For idle UE</w:t>
      </w:r>
      <w:r w:rsidR="00BE1A60" w:rsidRPr="00764CD0">
        <w:t>, the filtering on S-NSSAI assigned to PDU sessions cannot be used.</w:t>
      </w:r>
      <w:r w:rsidR="00E75A80">
        <w:t xml:space="preserve"> </w:t>
      </w:r>
      <w:r w:rsidR="00571170">
        <w:t xml:space="preserve">For inactive UE, there is no point of filtering on S-NSSAI assigned to PDU sessions since the all DRBs </w:t>
      </w:r>
      <w:proofErr w:type="spellStart"/>
      <w:r w:rsidR="00571170">
        <w:t>associcated</w:t>
      </w:r>
      <w:proofErr w:type="spellEnd"/>
      <w:r w:rsidR="00571170">
        <w:t xml:space="preserve"> to all PDU sessions</w:t>
      </w:r>
      <w:r w:rsidR="00E75A80">
        <w:t xml:space="preserve"> from the cell of </w:t>
      </w:r>
      <w:proofErr w:type="spellStart"/>
      <w:r w:rsidR="00E75A80">
        <w:t>prvious</w:t>
      </w:r>
      <w:proofErr w:type="spellEnd"/>
      <w:r w:rsidR="00E75A80">
        <w:t xml:space="preserve"> RRC connection </w:t>
      </w:r>
      <w:r w:rsidR="00571170">
        <w:t>are suspended</w:t>
      </w:r>
      <w:r w:rsidR="00E75A80">
        <w:t xml:space="preserve"> and the UE may camp on another cell</w:t>
      </w:r>
      <w:r w:rsidR="00571170">
        <w:t xml:space="preserve">. </w:t>
      </w:r>
      <w:r w:rsidR="00BE1A60" w:rsidRPr="00764CD0">
        <w:t xml:space="preserve">Instead, the UE is </w:t>
      </w:r>
      <w:r w:rsidR="00571170">
        <w:t>pre-</w:t>
      </w:r>
      <w:proofErr w:type="spellStart"/>
      <w:r w:rsidR="00571170">
        <w:t>configured</w:t>
      </w:r>
      <w:r w:rsidR="00BE1A60" w:rsidRPr="00764CD0">
        <w:t>with</w:t>
      </w:r>
      <w:proofErr w:type="spellEnd"/>
      <w:r w:rsidR="00BE1A60" w:rsidRPr="00764CD0">
        <w:t xml:space="preserve"> a set of allowed S-NSSAI</w:t>
      </w:r>
      <w:r w:rsidR="004464E6">
        <w:t xml:space="preserve"> </w:t>
      </w:r>
      <w:r w:rsidR="00571170">
        <w:t xml:space="preserve">by NAS signalling </w:t>
      </w:r>
      <w:r w:rsidR="004464E6">
        <w:t xml:space="preserve">or UE </w:t>
      </w:r>
      <w:r w:rsidR="00571170">
        <w:t>is triggered to come to connected by a requesting S-NSSAI among the allowed S-NSSAI</w:t>
      </w:r>
      <w:r w:rsidR="00BE1A60" w:rsidRPr="00764CD0">
        <w:t>. These could be used to filter out which UEs to collect reports for</w:t>
      </w:r>
      <w:r w:rsidR="002D7FAD">
        <w:t xml:space="preserve"> </w:t>
      </w:r>
      <w:r w:rsidR="008B1579">
        <w:t>logged MDT</w:t>
      </w:r>
      <w:r w:rsidR="00BE1A60" w:rsidRPr="00764CD0">
        <w:t>.</w:t>
      </w:r>
      <w:r w:rsidR="008F01B5" w:rsidRPr="00764CD0">
        <w:t xml:space="preserve"> </w:t>
      </w:r>
    </w:p>
    <w:p w14:paraId="41A5E714" w14:textId="63DAF19E" w:rsidR="00897090" w:rsidRDefault="00897090" w:rsidP="008B1579">
      <w:r>
        <w:t xml:space="preserve">Since the details for </w:t>
      </w:r>
      <w:proofErr w:type="gramStart"/>
      <w:r>
        <w:t>management based</w:t>
      </w:r>
      <w:proofErr w:type="gramEnd"/>
      <w:r>
        <w:t xml:space="preserve"> MDT configuration is in the scope of SA5, we could send an LS to AS5 and </w:t>
      </w:r>
      <w:proofErr w:type="spellStart"/>
      <w:r>
        <w:t>infrm</w:t>
      </w:r>
      <w:proofErr w:type="spellEnd"/>
      <w:r>
        <w:t xml:space="preserve"> </w:t>
      </w:r>
      <w:proofErr w:type="spellStart"/>
      <w:r>
        <w:t>htem</w:t>
      </w:r>
      <w:proofErr w:type="spellEnd"/>
      <w:r>
        <w:t xml:space="preserve"> that RAN3 considers it beneficial to support MDT area scope on a per S-NSSAI level.</w:t>
      </w:r>
    </w:p>
    <w:p w14:paraId="04B75B6B" w14:textId="52E83D4B" w:rsidR="00897090" w:rsidRPr="00764CD0" w:rsidRDefault="00897090" w:rsidP="00897090">
      <w:pPr>
        <w:pStyle w:val="Proposal"/>
        <w:rPr>
          <w:lang w:eastAsia="zh-CN"/>
        </w:rPr>
      </w:pPr>
      <w:bookmarkStart w:id="5" w:name="_Toc173868693"/>
      <w:bookmarkStart w:id="6" w:name="_Toc173922953"/>
      <w:r>
        <w:t xml:space="preserve">RAN3 informs SA5 that we think it is beneficial to include the S-NSSAI aspect in the </w:t>
      </w:r>
      <w:proofErr w:type="spellStart"/>
      <w:r>
        <w:t>the</w:t>
      </w:r>
      <w:proofErr w:type="spellEnd"/>
      <w:r>
        <w:t xml:space="preserve"> MDT area scope configured for </w:t>
      </w:r>
      <w:proofErr w:type="gramStart"/>
      <w:r>
        <w:t>management based</w:t>
      </w:r>
      <w:proofErr w:type="gramEnd"/>
      <w:r>
        <w:t xml:space="preserve"> MDT.</w:t>
      </w:r>
      <w:bookmarkEnd w:id="5"/>
      <w:bookmarkEnd w:id="6"/>
      <w:r>
        <w:t xml:space="preserve"> </w:t>
      </w:r>
    </w:p>
    <w:p w14:paraId="617437C0" w14:textId="77777777" w:rsidR="00897090" w:rsidRDefault="00897090" w:rsidP="008B1579"/>
    <w:p w14:paraId="18CDB320" w14:textId="50CC1F89" w:rsidR="007F049A" w:rsidRPr="00764CD0" w:rsidRDefault="007F049A" w:rsidP="007F049A">
      <w:pPr>
        <w:pStyle w:val="Heading2"/>
        <w:rPr>
          <w:lang w:eastAsia="zh-CN"/>
        </w:rPr>
      </w:pPr>
      <w:r w:rsidRPr="00764CD0">
        <w:rPr>
          <w:lang w:eastAsia="zh-CN"/>
        </w:rPr>
        <w:t>2.3</w:t>
      </w:r>
      <w:r w:rsidRPr="00764CD0">
        <w:rPr>
          <w:lang w:eastAsia="zh-CN"/>
        </w:rPr>
        <w:tab/>
        <w:t xml:space="preserve">Enhancement for </w:t>
      </w:r>
      <w:r w:rsidR="008F01B5" w:rsidRPr="00764CD0">
        <w:rPr>
          <w:lang w:eastAsia="zh-CN"/>
        </w:rPr>
        <w:t xml:space="preserve">immediate MDT reporting </w:t>
      </w:r>
    </w:p>
    <w:p w14:paraId="148A2A4D" w14:textId="77777777" w:rsidR="00E65207" w:rsidRDefault="00B72281" w:rsidP="007F049A">
      <w:r w:rsidRPr="00E96F07">
        <w:t>The UE provide</w:t>
      </w:r>
      <w:r w:rsidRPr="00E96F07">
        <w:rPr>
          <w:rFonts w:eastAsia="Malgun Gothic"/>
          <w:lang w:eastAsia="ko-KR"/>
        </w:rPr>
        <w:t>s</w:t>
      </w:r>
      <w:r w:rsidRPr="00E96F07">
        <w:t xml:space="preserve"> NSSAI</w:t>
      </w:r>
      <w:r>
        <w:t xml:space="preserve"> </w:t>
      </w:r>
      <w:r w:rsidRPr="00E96F07">
        <w:t xml:space="preserve">for network slice selection in </w:t>
      </w:r>
      <w:proofErr w:type="spellStart"/>
      <w:r w:rsidRPr="00E96F07">
        <w:rPr>
          <w:i/>
        </w:rPr>
        <w:t>RRCSetupComplete</w:t>
      </w:r>
      <w:proofErr w:type="spellEnd"/>
      <w:r w:rsidRPr="00E96F07">
        <w:t xml:space="preserve">, if it has been provided </w:t>
      </w:r>
      <w:r>
        <w:t xml:space="preserve">as part of allowed NSSAI list </w:t>
      </w:r>
      <w:r w:rsidRPr="00E96F07">
        <w:t>by NAS</w:t>
      </w:r>
      <w:r>
        <w:rPr>
          <w:lang w:eastAsia="zh-CN"/>
        </w:rPr>
        <w:t xml:space="preserve">. </w:t>
      </w:r>
      <w:r w:rsidR="000271A2">
        <w:t>When a new PDU session needs to be established, the 5GC requests the NG-RAN to allocate</w:t>
      </w:r>
      <w:r>
        <w:t xml:space="preserve"> </w:t>
      </w:r>
      <w:r w:rsidRPr="00E96F07">
        <w:t>resources relative to the relevant PDU sessions</w:t>
      </w:r>
      <w:r w:rsidRPr="00764CD0">
        <w:t xml:space="preserve"> </w:t>
      </w:r>
      <w:r>
        <w:t xml:space="preserve">over NG-C. </w:t>
      </w:r>
      <w:r w:rsidR="005B424D">
        <w:t>F</w:t>
      </w:r>
      <w:r w:rsidR="005B424D">
        <w:rPr>
          <w:rFonts w:hint="eastAsia"/>
          <w:lang w:eastAsia="zh-CN"/>
        </w:rPr>
        <w:t>or</w:t>
      </w:r>
      <w:r w:rsidR="005B424D">
        <w:rPr>
          <w:lang w:eastAsia="zh-CN"/>
        </w:rPr>
        <w:t xml:space="preserve"> connected UE’s mobility, S-NSSAI is introduced as part of the PDU session information which is transferred to target RAN during mobility signalling, i.e., the handover request message over NG and Xn. This enables slice-aware admission and congestion control for target NG-RAN.</w:t>
      </w:r>
      <w:r w:rsidR="00861C58">
        <w:rPr>
          <w:rFonts w:hint="eastAsia"/>
          <w:lang w:eastAsia="zh-CN"/>
        </w:rPr>
        <w:t xml:space="preserve"> </w:t>
      </w:r>
      <w:r w:rsidR="00861C58">
        <w:rPr>
          <w:lang w:eastAsia="zh-CN"/>
        </w:rPr>
        <w:t>I</w:t>
      </w:r>
      <w:r w:rsidR="00861C58">
        <w:rPr>
          <w:rFonts w:hint="eastAsia"/>
          <w:lang w:eastAsia="zh-CN"/>
        </w:rPr>
        <w:t>n</w:t>
      </w:r>
      <w:r w:rsidR="004111B1">
        <w:rPr>
          <w:lang w:eastAsia="zh-CN"/>
        </w:rPr>
        <w:t xml:space="preserve"> a summary</w:t>
      </w:r>
      <w:r w:rsidR="00861C58">
        <w:rPr>
          <w:lang w:eastAsia="zh-CN"/>
        </w:rPr>
        <w:t xml:space="preserve">, </w:t>
      </w:r>
      <w:r w:rsidR="00D2328C">
        <w:rPr>
          <w:lang w:eastAsia="zh-CN"/>
        </w:rPr>
        <w:t>the slice awareness in NG-RAN is introduced at PDU session level, by indicating the S-NSSAI to the corresponding PDU session, in all signalling containing PDU session resource information.</w:t>
      </w:r>
      <w:r w:rsidR="007F049A" w:rsidRPr="00764CD0">
        <w:t xml:space="preserve"> </w:t>
      </w:r>
    </w:p>
    <w:p w14:paraId="2C29E817" w14:textId="77777777" w:rsidR="00E65207" w:rsidRDefault="007F049A" w:rsidP="007F049A">
      <w:r w:rsidRPr="00764CD0">
        <w:t xml:space="preserve">It </w:t>
      </w:r>
      <w:r w:rsidR="008F01B5" w:rsidRPr="00764CD0">
        <w:t xml:space="preserve">may be </w:t>
      </w:r>
      <w:r w:rsidRPr="00764CD0">
        <w:t>meaningful for to include the slice ID associated with the ongoing PDU session in the MDT report to enable the NW to analy</w:t>
      </w:r>
      <w:r w:rsidR="00472F5A">
        <w:t>ze</w:t>
      </w:r>
      <w:r w:rsidR="00861C58">
        <w:t xml:space="preserve"> </w:t>
      </w:r>
      <w:r w:rsidR="00861C58">
        <w:rPr>
          <w:rFonts w:hint="eastAsia"/>
          <w:lang w:eastAsia="zh-CN"/>
        </w:rPr>
        <w:t>a</w:t>
      </w:r>
      <w:r w:rsidR="00861C58">
        <w:rPr>
          <w:lang w:eastAsia="zh-CN"/>
        </w:rPr>
        <w:t>nd observe</w:t>
      </w:r>
      <w:r w:rsidRPr="00764CD0">
        <w:t xml:space="preserve"> the </w:t>
      </w:r>
      <w:r w:rsidR="00861C58">
        <w:rPr>
          <w:rFonts w:hint="eastAsia"/>
          <w:lang w:eastAsia="zh-CN"/>
        </w:rPr>
        <w:t>status</w:t>
      </w:r>
      <w:r w:rsidR="00861C58">
        <w:t xml:space="preserve"> </w:t>
      </w:r>
      <w:r w:rsidR="00861C58">
        <w:rPr>
          <w:rFonts w:hint="eastAsia"/>
          <w:lang w:eastAsia="zh-CN"/>
        </w:rPr>
        <w:t>of</w:t>
      </w:r>
      <w:r w:rsidR="00861C58">
        <w:t xml:space="preserve"> </w:t>
      </w:r>
      <w:r w:rsidRPr="00764CD0">
        <w:t xml:space="preserve">different </w:t>
      </w:r>
      <w:r w:rsidR="00861C58">
        <w:t>QoS requirement</w:t>
      </w:r>
      <w:r w:rsidR="00E65207">
        <w:t xml:space="preserve"> </w:t>
      </w:r>
      <w:r w:rsidR="00861C58">
        <w:t xml:space="preserve">associated to </w:t>
      </w:r>
      <w:r w:rsidRPr="00764CD0">
        <w:t xml:space="preserve">different slices. </w:t>
      </w:r>
    </w:p>
    <w:p w14:paraId="265D9610" w14:textId="4D5AD491" w:rsidR="007F049A" w:rsidRDefault="008F01B5" w:rsidP="007F049A">
      <w:r w:rsidRPr="00764CD0">
        <w:t>On the other hand, the content of the report is defined in SA5</w:t>
      </w:r>
      <w:r w:rsidR="00E65207">
        <w:t xml:space="preserve"> and many reports already include reporting per S-NSSAI</w:t>
      </w:r>
      <w:r w:rsidRPr="00764CD0">
        <w:t xml:space="preserve">. </w:t>
      </w:r>
    </w:p>
    <w:p w14:paraId="3178E5E2" w14:textId="403D214F" w:rsidR="00764CD0" w:rsidRDefault="00E65207" w:rsidP="00764CD0">
      <w:pPr>
        <w:pStyle w:val="Proposal"/>
        <w:rPr>
          <w:lang w:eastAsia="zh-CN"/>
        </w:rPr>
      </w:pPr>
      <w:bookmarkStart w:id="7" w:name="_Toc168304438"/>
      <w:bookmarkStart w:id="8" w:name="_Toc168304464"/>
      <w:bookmarkStart w:id="9" w:name="_Toc168314188"/>
      <w:bookmarkStart w:id="10" w:name="_Toc173834842"/>
      <w:bookmarkStart w:id="11" w:name="_Toc173868694"/>
      <w:bookmarkStart w:id="12" w:name="_Toc173922954"/>
      <w:r>
        <w:rPr>
          <w:lang w:eastAsia="zh-CN"/>
        </w:rPr>
        <w:t xml:space="preserve">RAN3 to discuss if any further slice information is needed, and if agreed inform SA5 </w:t>
      </w:r>
      <w:r w:rsidR="008B1579">
        <w:rPr>
          <w:lang w:eastAsia="zh-CN"/>
        </w:rPr>
        <w:t xml:space="preserve">on possible enhancements </w:t>
      </w:r>
      <w:r w:rsidR="00C85B30">
        <w:rPr>
          <w:lang w:eastAsia="zh-CN"/>
        </w:rPr>
        <w:t>f</w:t>
      </w:r>
      <w:r w:rsidR="00764CD0" w:rsidRPr="00764CD0">
        <w:rPr>
          <w:lang w:eastAsia="zh-CN"/>
        </w:rPr>
        <w:t>or immediate MDT reporting</w:t>
      </w:r>
      <w:bookmarkEnd w:id="7"/>
      <w:bookmarkEnd w:id="8"/>
      <w:bookmarkEnd w:id="9"/>
      <w:r w:rsidR="008B1579">
        <w:rPr>
          <w:lang w:eastAsia="zh-CN"/>
        </w:rPr>
        <w:t>.</w:t>
      </w:r>
      <w:bookmarkEnd w:id="10"/>
      <w:bookmarkEnd w:id="11"/>
      <w:bookmarkEnd w:id="12"/>
    </w:p>
    <w:p w14:paraId="1BC06A8B" w14:textId="77777777" w:rsidR="00C85B30" w:rsidRPr="00764CD0" w:rsidRDefault="00C85B30" w:rsidP="00C85B30">
      <w:pPr>
        <w:pStyle w:val="Proposal"/>
        <w:numPr>
          <w:ilvl w:val="0"/>
          <w:numId w:val="0"/>
        </w:numPr>
        <w:rPr>
          <w:lang w:eastAsia="zh-CN"/>
        </w:rPr>
      </w:pPr>
    </w:p>
    <w:p w14:paraId="6F52A991" w14:textId="3FE682E8" w:rsidR="007F049A" w:rsidRPr="00764CD0" w:rsidRDefault="007F049A" w:rsidP="007F049A">
      <w:pPr>
        <w:pStyle w:val="Heading2"/>
        <w:rPr>
          <w:lang w:eastAsia="zh-CN"/>
        </w:rPr>
      </w:pPr>
      <w:r w:rsidRPr="00764CD0">
        <w:rPr>
          <w:lang w:eastAsia="zh-CN"/>
        </w:rPr>
        <w:t>2.4</w:t>
      </w:r>
      <w:r w:rsidRPr="00764CD0">
        <w:rPr>
          <w:lang w:eastAsia="zh-CN"/>
        </w:rPr>
        <w:tab/>
        <w:t>Enhancement for slice-based cell reselection</w:t>
      </w:r>
    </w:p>
    <w:p w14:paraId="51402400" w14:textId="0205B4BA" w:rsidR="007F049A" w:rsidRPr="00764CD0" w:rsidRDefault="007F049A" w:rsidP="007F049A">
      <w:pPr>
        <w:rPr>
          <w:lang w:eastAsia="zh-CN"/>
        </w:rPr>
      </w:pPr>
      <w:r w:rsidRPr="00764CD0">
        <w:rPr>
          <w:lang w:eastAsia="zh-CN"/>
        </w:rPr>
        <w:t xml:space="preserve">The UE in RRC_IDLE mode or in RRC_INACTIVE mode may perform slice-based cell reselection for the purpose of camping on a more suitable cell. During the procedure, the UE takes both the </w:t>
      </w:r>
      <w:r w:rsidR="007363C1">
        <w:rPr>
          <w:lang w:eastAsia="zh-CN"/>
        </w:rPr>
        <w:t>mapping relationship between the S-</w:t>
      </w:r>
      <w:r w:rsidR="007363C1">
        <w:rPr>
          <w:lang w:eastAsia="zh-CN"/>
        </w:rPr>
        <w:lastRenderedPageBreak/>
        <w:t xml:space="preserve">NSSAI and </w:t>
      </w:r>
      <w:r w:rsidRPr="00764CD0">
        <w:rPr>
          <w:lang w:eastAsia="zh-CN"/>
        </w:rPr>
        <w:t>NSAG</w:t>
      </w:r>
      <w:r w:rsidR="007363C1">
        <w:rPr>
          <w:lang w:eastAsia="zh-CN"/>
        </w:rPr>
        <w:t xml:space="preserve"> </w:t>
      </w:r>
      <w:r w:rsidRPr="00764CD0">
        <w:rPr>
          <w:lang w:eastAsia="zh-CN"/>
        </w:rPr>
        <w:t xml:space="preserve">received by NAS and the </w:t>
      </w:r>
      <w:proofErr w:type="spellStart"/>
      <w:r w:rsidR="007363C1" w:rsidRPr="008C6CDE">
        <w:rPr>
          <w:rFonts w:eastAsia="DengXian"/>
          <w:i/>
        </w:rPr>
        <w:t>FreqPriorityListSlicing</w:t>
      </w:r>
      <w:proofErr w:type="spellEnd"/>
      <w:r w:rsidRPr="00764CD0">
        <w:t xml:space="preserve"> received in SIB16</w:t>
      </w:r>
      <w:r w:rsidR="007363C1">
        <w:t xml:space="preserve"> </w:t>
      </w:r>
      <w:r w:rsidR="007363C1">
        <w:rPr>
          <w:rFonts w:hint="eastAsia"/>
          <w:lang w:eastAsia="zh-CN"/>
        </w:rPr>
        <w:t>or</w:t>
      </w:r>
      <w:r w:rsidR="007363C1">
        <w:t xml:space="preserve"> </w:t>
      </w:r>
      <w:proofErr w:type="spellStart"/>
      <w:r w:rsidR="007363C1">
        <w:t>RRCR</w:t>
      </w:r>
      <w:r w:rsidR="007363C1">
        <w:rPr>
          <w:rFonts w:hint="eastAsia"/>
          <w:lang w:eastAsia="zh-CN"/>
        </w:rPr>
        <w:t>elease</w:t>
      </w:r>
      <w:proofErr w:type="spellEnd"/>
      <w:r w:rsidRPr="00764CD0">
        <w:rPr>
          <w:lang w:eastAsia="zh-CN"/>
        </w:rPr>
        <w:t xml:space="preserve"> into account for </w:t>
      </w:r>
      <w:r w:rsidR="007363C1">
        <w:rPr>
          <w:lang w:eastAsia="zh-CN"/>
        </w:rPr>
        <w:t xml:space="preserve">frequency </w:t>
      </w:r>
      <w:r w:rsidR="007363C1">
        <w:rPr>
          <w:rFonts w:hint="eastAsia"/>
          <w:lang w:eastAsia="zh-CN"/>
        </w:rPr>
        <w:t>ranking</w:t>
      </w:r>
      <w:r w:rsidR="008C6CDE">
        <w:rPr>
          <w:lang w:eastAsia="zh-CN"/>
        </w:rPr>
        <w:t xml:space="preserve"> </w:t>
      </w:r>
      <w:r w:rsidRPr="00764CD0">
        <w:rPr>
          <w:lang w:eastAsia="zh-CN"/>
        </w:rPr>
        <w:t xml:space="preserve">and the </w:t>
      </w:r>
      <w:r w:rsidR="007363C1">
        <w:rPr>
          <w:lang w:eastAsia="zh-CN"/>
        </w:rPr>
        <w:t xml:space="preserve">cell selection </w:t>
      </w:r>
      <w:r w:rsidRPr="00764CD0">
        <w:rPr>
          <w:lang w:eastAsia="zh-CN"/>
        </w:rPr>
        <w:t>evaluation. It can be helpful for NW to adjust the NW configuration if the UE logs and reports the NSAG information after performing cell reselection.</w:t>
      </w:r>
    </w:p>
    <w:p w14:paraId="2EC366FE" w14:textId="45FF3DA1" w:rsidR="008F01B5" w:rsidRPr="00764CD0" w:rsidRDefault="008F01B5" w:rsidP="007F049A">
      <w:pPr>
        <w:rPr>
          <w:lang w:eastAsia="zh-CN"/>
        </w:rPr>
      </w:pPr>
      <w:r w:rsidRPr="00764CD0">
        <w:rPr>
          <w:lang w:eastAsia="zh-CN"/>
        </w:rPr>
        <w:t xml:space="preserve">In </w:t>
      </w:r>
      <w:r w:rsidR="00F96C47" w:rsidRPr="00764CD0">
        <w:rPr>
          <w:lang w:eastAsia="zh-CN"/>
        </w:rPr>
        <w:t>its</w:t>
      </w:r>
      <w:r w:rsidRPr="00764CD0">
        <w:rPr>
          <w:lang w:eastAsia="zh-CN"/>
        </w:rPr>
        <w:t xml:space="preserve"> simplest form, it may make sense for the UE to store whether he is able to camp on a cell prioritised by NSAG</w:t>
      </w:r>
      <w:r w:rsidR="008B1579">
        <w:rPr>
          <w:lang w:eastAsia="zh-CN"/>
        </w:rPr>
        <w:t xml:space="preserve"> or not</w:t>
      </w:r>
      <w:r w:rsidRPr="00764CD0">
        <w:rPr>
          <w:lang w:eastAsia="zh-CN"/>
        </w:rPr>
        <w:t>. If multiple NSAG exist, it may be reasonable to report which of the NSAG the UE is able to camp on. With this information, the operator may evaluate whether the UE is able to stay within the preferred NSAG, similar to the reporting of in/out of coverage. This however requires some work from RAN2.</w:t>
      </w:r>
    </w:p>
    <w:p w14:paraId="24B1E573" w14:textId="74337B69" w:rsidR="007F049A" w:rsidRPr="00764CD0" w:rsidRDefault="008F01B5" w:rsidP="007F049A">
      <w:pPr>
        <w:pStyle w:val="Proposal"/>
        <w:rPr>
          <w:lang w:eastAsia="zh-CN"/>
        </w:rPr>
      </w:pPr>
      <w:bookmarkStart w:id="13" w:name="_Toc168304342"/>
      <w:bookmarkStart w:id="14" w:name="_Toc168304439"/>
      <w:bookmarkStart w:id="15" w:name="_Toc168304465"/>
      <w:bookmarkStart w:id="16" w:name="_Toc168314189"/>
      <w:bookmarkStart w:id="17" w:name="_Toc173834843"/>
      <w:bookmarkStart w:id="18" w:name="_Toc173868695"/>
      <w:bookmarkStart w:id="19" w:name="_Toc173922955"/>
      <w:r w:rsidRPr="00764CD0">
        <w:t>Send an LS to RAN2 to propose the collection of NSAG into the logged MDT report</w:t>
      </w:r>
      <w:bookmarkEnd w:id="13"/>
      <w:bookmarkEnd w:id="14"/>
      <w:bookmarkEnd w:id="15"/>
      <w:bookmarkEnd w:id="16"/>
      <w:r w:rsidR="004A2312">
        <w:rPr>
          <w:rFonts w:hint="eastAsia"/>
          <w:lang w:eastAsia="zh-CN"/>
        </w:rPr>
        <w:t>.</w:t>
      </w:r>
      <w:bookmarkEnd w:id="17"/>
      <w:bookmarkEnd w:id="18"/>
      <w:bookmarkEnd w:id="19"/>
    </w:p>
    <w:p w14:paraId="57BC3143" w14:textId="10370020" w:rsidR="007F049A" w:rsidRPr="00764CD0" w:rsidRDefault="007F049A" w:rsidP="007F049A">
      <w:pPr>
        <w:pStyle w:val="Heading2"/>
      </w:pPr>
      <w:r w:rsidRPr="00764CD0">
        <w:t>2.5</w:t>
      </w:r>
      <w:r w:rsidRPr="00764CD0">
        <w:tab/>
      </w:r>
      <w:r w:rsidR="008F01B5" w:rsidRPr="00764CD0">
        <w:t>MRO for failure cases</w:t>
      </w:r>
    </w:p>
    <w:p w14:paraId="69BAB1ED" w14:textId="77777777" w:rsidR="007F049A" w:rsidRPr="00764CD0" w:rsidRDefault="007F049A" w:rsidP="007F049A">
      <w:r w:rsidRPr="00764CD0">
        <w:t xml:space="preserve">SON functionality is meant to exchange information between NG-RAN nodes to enable optimization in RAN. As we mentioned in </w:t>
      </w:r>
      <w:r w:rsidRPr="00764CD0">
        <w:fldChar w:fldCharType="begin"/>
      </w:r>
      <w:r w:rsidRPr="00764CD0">
        <w:instrText xml:space="preserve"> REF _Ref164934870 \r \h </w:instrText>
      </w:r>
      <w:r w:rsidRPr="00764CD0">
        <w:fldChar w:fldCharType="separate"/>
      </w:r>
      <w:r w:rsidRPr="00764CD0">
        <w:t>[2]</w:t>
      </w:r>
      <w:r w:rsidRPr="00764CD0">
        <w:fldChar w:fldCharType="end"/>
      </w:r>
      <w:r w:rsidRPr="00764CD0">
        <w:t>, there could be a little impact on MRO enhancement. The mobility decisions may be made based on the slice support or the slice availability at the target NG-RAN node. For instance, a UE may be handed over to a target cell supporting the slice associated with the ongoing PDU session but without good radio conditions, it could be beneficial if this aspect could be analysed in the existing MRO mechanism. Hence, the NW may disregard mobility failures triggered by slice reasons.</w:t>
      </w:r>
    </w:p>
    <w:p w14:paraId="3A48C217" w14:textId="2D62B730" w:rsidR="007F049A" w:rsidRPr="00764CD0" w:rsidRDefault="007F049A" w:rsidP="007F049A">
      <w:r w:rsidRPr="00764CD0">
        <w:t>Another possibility would be to let MRO perform different optimization depending on the impact on slice availability on mobility. This is similar to the previous mentioned solution (disregard some failures) but where it is left to implementation whether to disregard or split the reports into different sets where the different sets are used to optimize different mobility parameters used in different conditions.</w:t>
      </w:r>
    </w:p>
    <w:p w14:paraId="3F1A88AD" w14:textId="5420AC76" w:rsidR="000B7094" w:rsidRPr="00764CD0" w:rsidRDefault="000B7094" w:rsidP="007F049A">
      <w:r w:rsidRPr="00764CD0">
        <w:t>Since we already have the possibility to retrieve stored context, any vendor wanting to support this feature would need to store information about mobility decisions until the report arrives from the</w:t>
      </w:r>
      <w:r w:rsidR="00F96C47">
        <w:t xml:space="preserve"> </w:t>
      </w:r>
      <w:r w:rsidRPr="00764CD0">
        <w:t xml:space="preserve">UE. We do not think that any additions are needed to stage3. This may not even have impact on stage2 since the solution would rely on existing framework- </w:t>
      </w:r>
    </w:p>
    <w:p w14:paraId="0019CB7E" w14:textId="2166875D" w:rsidR="00C945DB" w:rsidRDefault="000B7094" w:rsidP="00764CD0">
      <w:pPr>
        <w:pStyle w:val="Proposal"/>
      </w:pPr>
      <w:bookmarkStart w:id="20" w:name="_Toc168304343"/>
      <w:bookmarkStart w:id="21" w:name="_Toc168304440"/>
      <w:bookmarkStart w:id="22" w:name="_Toc168304466"/>
      <w:bookmarkStart w:id="23" w:name="_Toc168314190"/>
      <w:bookmarkStart w:id="24" w:name="_Toc173834844"/>
      <w:bookmarkStart w:id="25" w:name="_Toc173868696"/>
      <w:bookmarkStart w:id="26" w:name="_Toc173922956"/>
      <w:r w:rsidRPr="00764CD0">
        <w:t>The Slice aware MRO can be supported without any standards impact</w:t>
      </w:r>
      <w:bookmarkEnd w:id="20"/>
      <w:bookmarkEnd w:id="21"/>
      <w:bookmarkEnd w:id="22"/>
      <w:bookmarkEnd w:id="23"/>
      <w:bookmarkEnd w:id="24"/>
      <w:bookmarkEnd w:id="25"/>
      <w:bookmarkEnd w:id="26"/>
    </w:p>
    <w:p w14:paraId="2F87ED22" w14:textId="59C469A9" w:rsidR="005C0A63" w:rsidRPr="00764CD0" w:rsidRDefault="008F01B5" w:rsidP="008F01B5">
      <w:pPr>
        <w:pStyle w:val="Heading2"/>
        <w:rPr>
          <w:rFonts w:eastAsia="DengXian"/>
        </w:rPr>
      </w:pPr>
      <w:r w:rsidRPr="00764CD0">
        <w:rPr>
          <w:rFonts w:eastAsia="DengXian"/>
        </w:rPr>
        <w:t>2.6</w:t>
      </w:r>
      <w:r w:rsidRPr="00764CD0">
        <w:rPr>
          <w:rFonts w:eastAsia="DengXian"/>
        </w:rPr>
        <w:tab/>
        <w:t>MRO for successful cases</w:t>
      </w:r>
    </w:p>
    <w:p w14:paraId="5F1657A0" w14:textId="0159C842" w:rsidR="008F01B5" w:rsidRPr="00764CD0" w:rsidRDefault="008F01B5" w:rsidP="008F01B5">
      <w:r w:rsidRPr="00764CD0">
        <w:t>One use case discussed in RAN3#124 was the successful case.</w:t>
      </w:r>
      <w:r w:rsidR="000B7094" w:rsidRPr="00764CD0">
        <w:t xml:space="preserve"> The </w:t>
      </w:r>
      <w:r w:rsidR="00F96C47" w:rsidRPr="00764CD0">
        <w:t>propose</w:t>
      </w:r>
      <w:r w:rsidR="00D70F20">
        <w:t>d</w:t>
      </w:r>
      <w:r w:rsidR="000B7094" w:rsidRPr="00764CD0">
        <w:t xml:space="preserve"> scenario is to try to avoid that a UE passes through a cell not supporting the slice of interest for a UE </w:t>
      </w:r>
      <w:r w:rsidR="00764CD0" w:rsidRPr="00764CD0">
        <w:t xml:space="preserve">corresponding to the red path </w:t>
      </w:r>
      <w:r w:rsidR="000B7094" w:rsidRPr="00764CD0">
        <w:t>depicted in the figure below</w:t>
      </w:r>
      <w:r w:rsidR="00764CD0" w:rsidRPr="00764CD0">
        <w:t xml:space="preserve">, but instead tries to maintain the slice support (blue path) and </w:t>
      </w:r>
      <w:r w:rsidR="00F96C47" w:rsidRPr="00764CD0">
        <w:t>immediately</w:t>
      </w:r>
      <w:r w:rsidR="00764CD0" w:rsidRPr="00764CD0">
        <w:t xml:space="preserve"> </w:t>
      </w:r>
      <w:r w:rsidR="00F96C47" w:rsidRPr="00764CD0">
        <w:t>handover</w:t>
      </w:r>
      <w:r w:rsidR="00764CD0" w:rsidRPr="00764CD0">
        <w:t xml:space="preserve"> to Cell 3</w:t>
      </w:r>
      <w:r w:rsidR="000B7094" w:rsidRPr="00764CD0">
        <w:t>.</w:t>
      </w:r>
    </w:p>
    <w:p w14:paraId="61A1C985" w14:textId="77777777" w:rsidR="000B7094" w:rsidRPr="00764CD0" w:rsidRDefault="000B7094" w:rsidP="000B7094">
      <w:pPr>
        <w:keepNext/>
      </w:pPr>
      <w:r w:rsidRPr="00764CD0">
        <w:rPr>
          <w:noProof/>
        </w:rPr>
        <mc:AlternateContent>
          <mc:Choice Requires="wpc">
            <w:drawing>
              <wp:inline distT="0" distB="0" distL="0" distR="0" wp14:anchorId="24CFFE44" wp14:editId="35DAE04B">
                <wp:extent cx="3940810" cy="1977241"/>
                <wp:effectExtent l="0" t="0" r="2540" b="4445"/>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Oval 3"/>
                        <wps:cNvSpPr/>
                        <wps:spPr>
                          <a:xfrm>
                            <a:off x="237507" y="568145"/>
                            <a:ext cx="1911927" cy="9144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622853" y="118754"/>
                            <a:ext cx="1911350" cy="9144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1729731" y="896587"/>
                            <a:ext cx="1911350" cy="914400"/>
                          </a:xfrm>
                          <a:prstGeom prst="ellipse">
                            <a:avLst/>
                          </a:prstGeom>
                          <a:solidFill>
                            <a:srgbClr val="FFCCFF">
                              <a:alpha val="20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Text Box 4"/>
                        <wps:cNvSpPr txBox="1"/>
                        <wps:spPr>
                          <a:xfrm>
                            <a:off x="225368" y="817527"/>
                            <a:ext cx="605790" cy="914400"/>
                          </a:xfrm>
                          <a:prstGeom prst="rect">
                            <a:avLst/>
                          </a:prstGeom>
                          <a:noFill/>
                          <a:ln w="6350">
                            <a:noFill/>
                          </a:ln>
                        </wps:spPr>
                        <wps:txbx>
                          <w:txbxContent>
                            <w:p w14:paraId="131AE3CD" w14:textId="77777777" w:rsidR="00E3193D" w:rsidRPr="000B7094" w:rsidRDefault="00E3193D" w:rsidP="000B7094">
                              <w:pPr>
                                <w:spacing w:after="0"/>
                                <w:rPr>
                                  <w:rFonts w:ascii="Arial" w:hAnsi="Arial" w:cs="Arial"/>
                                  <w:lang w:val="en-US"/>
                                </w:rPr>
                              </w:pPr>
                              <w:r w:rsidRPr="000B7094">
                                <w:rPr>
                                  <w:rFonts w:ascii="Arial" w:hAnsi="Arial" w:cs="Arial"/>
                                  <w:lang w:val="en-US"/>
                                </w:rPr>
                                <w:t>Cell1</w:t>
                              </w:r>
                            </w:p>
                            <w:p w14:paraId="694DE966" w14:textId="09A1F622" w:rsidR="00E3193D" w:rsidRPr="000B7094" w:rsidRDefault="00E3193D" w:rsidP="000B7094">
                              <w:pPr>
                                <w:spacing w:after="0"/>
                                <w:rPr>
                                  <w:lang w:val="en-US"/>
                                </w:rPr>
                              </w:pPr>
                              <w:r>
                                <w:rPr>
                                  <w:lang w:val="en-US"/>
                                </w:rPr>
                                <w:t>slice a,b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 Box 4"/>
                        <wps:cNvSpPr txBox="1"/>
                        <wps:spPr>
                          <a:xfrm>
                            <a:off x="2840073" y="308759"/>
                            <a:ext cx="605155" cy="914400"/>
                          </a:xfrm>
                          <a:prstGeom prst="rect">
                            <a:avLst/>
                          </a:prstGeom>
                          <a:noFill/>
                          <a:ln w="6350">
                            <a:noFill/>
                          </a:ln>
                        </wps:spPr>
                        <wps:txbx>
                          <w:txbxContent>
                            <w:p w14:paraId="34A84924" w14:textId="7E14D053" w:rsidR="00E3193D" w:rsidRDefault="00E3193D" w:rsidP="000B7094">
                              <w:pPr>
                                <w:spacing w:after="0"/>
                                <w:jc w:val="right"/>
                                <w:rPr>
                                  <w:lang w:val="en-US"/>
                                </w:rPr>
                              </w:pPr>
                              <w:r>
                                <w:rPr>
                                  <w:lang w:val="en-US"/>
                                </w:rPr>
                                <w:t>Cell3</w:t>
                              </w:r>
                            </w:p>
                            <w:p w14:paraId="370AC9C3" w14:textId="77777777" w:rsidR="00E3193D" w:rsidRDefault="00E3193D" w:rsidP="000B7094">
                              <w:pPr>
                                <w:jc w:val="right"/>
                                <w:rPr>
                                  <w:lang w:val="en-US"/>
                                </w:rPr>
                              </w:pPr>
                              <w:r>
                                <w:rPr>
                                  <w:lang w:val="en-US"/>
                                </w:rPr>
                                <w:t>slice a,b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 name="Text Box 4"/>
                        <wps:cNvSpPr txBox="1"/>
                        <wps:spPr>
                          <a:xfrm>
                            <a:off x="2905363" y="1062841"/>
                            <a:ext cx="510540" cy="914400"/>
                          </a:xfrm>
                          <a:prstGeom prst="rect">
                            <a:avLst/>
                          </a:prstGeom>
                          <a:noFill/>
                          <a:ln w="6350">
                            <a:noFill/>
                          </a:ln>
                        </wps:spPr>
                        <wps:txbx>
                          <w:txbxContent>
                            <w:p w14:paraId="57F1DA26" w14:textId="46FEE7DF" w:rsidR="00E3193D" w:rsidRDefault="00E3193D" w:rsidP="000B7094">
                              <w:pPr>
                                <w:spacing w:after="0"/>
                                <w:jc w:val="right"/>
                                <w:rPr>
                                  <w:lang w:val="en-US"/>
                                </w:rPr>
                              </w:pPr>
                              <w:r>
                                <w:rPr>
                                  <w:lang w:val="en-US"/>
                                </w:rPr>
                                <w:t>Cell2</w:t>
                              </w:r>
                            </w:p>
                            <w:p w14:paraId="744ABADE" w14:textId="7AF4F3D8" w:rsidR="00E3193D" w:rsidRDefault="00E3193D" w:rsidP="000B7094">
                              <w:pPr>
                                <w:spacing w:after="0"/>
                                <w:jc w:val="right"/>
                                <w:rPr>
                                  <w:lang w:val="en-US"/>
                                </w:rPr>
                              </w:pPr>
                              <w:r>
                                <w:rPr>
                                  <w:lang w:val="en-US"/>
                                </w:rPr>
                                <w:t>slice a</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17" name="Group 17"/>
                        <wpg:cNvGrpSpPr/>
                        <wpg:grpSpPr>
                          <a:xfrm>
                            <a:off x="1343716" y="969061"/>
                            <a:ext cx="67285" cy="197713"/>
                            <a:chOff x="1365662" y="826618"/>
                            <a:chExt cx="118754" cy="349039"/>
                          </a:xfrm>
                        </wpg:grpSpPr>
                        <wps:wsp>
                          <wps:cNvPr id="12" name="Rectangle 12"/>
                          <wps:cNvSpPr/>
                          <wps:spPr>
                            <a:xfrm>
                              <a:off x="1365662" y="967839"/>
                              <a:ext cx="118754" cy="207818"/>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Straight Connector 16"/>
                          <wps:cNvCnPr/>
                          <wps:spPr>
                            <a:xfrm flipH="1" flipV="1">
                              <a:off x="1390239" y="826618"/>
                              <a:ext cx="1525" cy="14098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8" name="Freeform: Shape 18"/>
                        <wps:cNvSpPr/>
                        <wps:spPr>
                          <a:xfrm>
                            <a:off x="1550823" y="452290"/>
                            <a:ext cx="1251661" cy="540044"/>
                          </a:xfrm>
                          <a:custGeom>
                            <a:avLst/>
                            <a:gdLst>
                              <a:gd name="connsiteX0" fmla="*/ 0 w 1251661"/>
                              <a:gd name="connsiteY0" fmla="*/ 484057 h 511955"/>
                              <a:gd name="connsiteX1" fmla="*/ 475488 w 1251661"/>
                              <a:gd name="connsiteY1" fmla="*/ 476742 h 511955"/>
                              <a:gd name="connsiteX2" fmla="*/ 1009497 w 1251661"/>
                              <a:gd name="connsiteY2" fmla="*/ 136585 h 511955"/>
                              <a:gd name="connsiteX3" fmla="*/ 1214323 w 1251661"/>
                              <a:gd name="connsiteY3" fmla="*/ 19542 h 511955"/>
                              <a:gd name="connsiteX4" fmla="*/ 1250899 w 1251661"/>
                              <a:gd name="connsiteY4" fmla="*/ 1254 h 511955"/>
                              <a:gd name="connsiteX0" fmla="*/ 0 w 1251661"/>
                              <a:gd name="connsiteY0" fmla="*/ 484057 h 540044"/>
                              <a:gd name="connsiteX1" fmla="*/ 523255 w 1251661"/>
                              <a:gd name="connsiteY1" fmla="*/ 516772 h 540044"/>
                              <a:gd name="connsiteX2" fmla="*/ 1009497 w 1251661"/>
                              <a:gd name="connsiteY2" fmla="*/ 136585 h 540044"/>
                              <a:gd name="connsiteX3" fmla="*/ 1214323 w 1251661"/>
                              <a:gd name="connsiteY3" fmla="*/ 19542 h 540044"/>
                              <a:gd name="connsiteX4" fmla="*/ 1250899 w 1251661"/>
                              <a:gd name="connsiteY4" fmla="*/ 1254 h 5400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51661" h="540044">
                                <a:moveTo>
                                  <a:pt x="0" y="484057"/>
                                </a:moveTo>
                                <a:cubicBezTo>
                                  <a:pt x="153619" y="509355"/>
                                  <a:pt x="355006" y="574684"/>
                                  <a:pt x="523255" y="516772"/>
                                </a:cubicBezTo>
                                <a:cubicBezTo>
                                  <a:pt x="691505" y="458860"/>
                                  <a:pt x="894319" y="219457"/>
                                  <a:pt x="1009497" y="136585"/>
                                </a:cubicBezTo>
                                <a:cubicBezTo>
                                  <a:pt x="1124675" y="53713"/>
                                  <a:pt x="1174089" y="42097"/>
                                  <a:pt x="1214323" y="19542"/>
                                </a:cubicBezTo>
                                <a:cubicBezTo>
                                  <a:pt x="1254557" y="-3013"/>
                                  <a:pt x="1252728" y="-880"/>
                                  <a:pt x="1250899" y="1254"/>
                                </a:cubicBezTo>
                              </a:path>
                            </a:pathLst>
                          </a:custGeom>
                          <a:noFill/>
                          <a:ln w="38100">
                            <a:prstDash val="sysDash"/>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Freeform: Shape 20"/>
                        <wps:cNvSpPr/>
                        <wps:spPr>
                          <a:xfrm>
                            <a:off x="1550823" y="593309"/>
                            <a:ext cx="1251585" cy="496600"/>
                          </a:xfrm>
                          <a:custGeom>
                            <a:avLst/>
                            <a:gdLst>
                              <a:gd name="connsiteX0" fmla="*/ 0 w 1251661"/>
                              <a:gd name="connsiteY0" fmla="*/ 484057 h 511955"/>
                              <a:gd name="connsiteX1" fmla="*/ 475488 w 1251661"/>
                              <a:gd name="connsiteY1" fmla="*/ 476742 h 511955"/>
                              <a:gd name="connsiteX2" fmla="*/ 1009497 w 1251661"/>
                              <a:gd name="connsiteY2" fmla="*/ 136585 h 511955"/>
                              <a:gd name="connsiteX3" fmla="*/ 1214323 w 1251661"/>
                              <a:gd name="connsiteY3" fmla="*/ 19542 h 511955"/>
                              <a:gd name="connsiteX4" fmla="*/ 1250899 w 1251661"/>
                              <a:gd name="connsiteY4" fmla="*/ 1254 h 511955"/>
                              <a:gd name="connsiteX0" fmla="*/ 0 w 1251661"/>
                              <a:gd name="connsiteY0" fmla="*/ 484057 h 558391"/>
                              <a:gd name="connsiteX1" fmla="*/ 658379 w 1251661"/>
                              <a:gd name="connsiteY1" fmla="*/ 538954 h 558391"/>
                              <a:gd name="connsiteX2" fmla="*/ 1009497 w 1251661"/>
                              <a:gd name="connsiteY2" fmla="*/ 136585 h 558391"/>
                              <a:gd name="connsiteX3" fmla="*/ 1214323 w 1251661"/>
                              <a:gd name="connsiteY3" fmla="*/ 19542 h 558391"/>
                              <a:gd name="connsiteX4" fmla="*/ 1250899 w 1251661"/>
                              <a:gd name="connsiteY4" fmla="*/ 1254 h 558391"/>
                              <a:gd name="connsiteX0" fmla="*/ 0 w 1251661"/>
                              <a:gd name="connsiteY0" fmla="*/ 484057 h 496741"/>
                              <a:gd name="connsiteX1" fmla="*/ 590136 w 1251661"/>
                              <a:gd name="connsiteY1" fmla="*/ 439969 h 496741"/>
                              <a:gd name="connsiteX2" fmla="*/ 1009497 w 1251661"/>
                              <a:gd name="connsiteY2" fmla="*/ 136585 h 496741"/>
                              <a:gd name="connsiteX3" fmla="*/ 1214323 w 1251661"/>
                              <a:gd name="connsiteY3" fmla="*/ 19542 h 496741"/>
                              <a:gd name="connsiteX4" fmla="*/ 1250899 w 1251661"/>
                              <a:gd name="connsiteY4" fmla="*/ 1254 h 49674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51661" h="496741">
                                <a:moveTo>
                                  <a:pt x="0" y="484057"/>
                                </a:moveTo>
                                <a:cubicBezTo>
                                  <a:pt x="153619" y="509355"/>
                                  <a:pt x="421887" y="497881"/>
                                  <a:pt x="590136" y="439969"/>
                                </a:cubicBezTo>
                                <a:cubicBezTo>
                                  <a:pt x="758386" y="382057"/>
                                  <a:pt x="905466" y="206656"/>
                                  <a:pt x="1009497" y="136585"/>
                                </a:cubicBezTo>
                                <a:cubicBezTo>
                                  <a:pt x="1113528" y="66514"/>
                                  <a:pt x="1174089" y="42097"/>
                                  <a:pt x="1214323" y="19542"/>
                                </a:cubicBezTo>
                                <a:cubicBezTo>
                                  <a:pt x="1254557" y="-3013"/>
                                  <a:pt x="1252728" y="-880"/>
                                  <a:pt x="1250899" y="1254"/>
                                </a:cubicBezTo>
                              </a:path>
                            </a:pathLst>
                          </a:custGeom>
                          <a:noFill/>
                          <a:ln w="38100">
                            <a:solidFill>
                              <a:srgbClr val="FF0000"/>
                            </a:solidFill>
                            <a:prstDash val="sysDash"/>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4CFFE44" id="Canvas 2" o:spid="_x0000_s1026" editas="canvas" style="width:310.3pt;height:155.7pt;mso-position-horizontal-relative:char;mso-position-vertical-relative:line" coordsize="39408,19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9408;height:19767;visibility:visible;mso-wrap-style:square" filled="t">
                  <v:fill o:detectmouseclick="t"/>
                  <v:path o:connecttype="none"/>
                </v:shape>
                <v:oval id="Oval 3" o:spid="_x0000_s1028" style="position:absolute;left:2375;top:5681;width:19119;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" filled="f" strokecolor="#1f3763 [1604]" strokeweight="1pt">
                  <v:stroke joinstyle="miter"/>
                </v:oval>
                <v:oval id="Oval 10" o:spid="_x0000_s1029" style="position:absolute;left:16228;top:1187;width:191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" filled="f" strokecolor="#1f3763 [1604]" strokeweight="1pt">
                  <v:stroke joinstyle="miter"/>
                </v:oval>
                <v:oval id="Oval 11" o:spid="_x0000_s1030" style="position:absolute;left:17297;top:8965;width:19113;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" fillcolor="#fcf" strokecolor="#1f3763 [1604]" strokeweight="1pt">
                  <v:fill opacity="13107f"/>
                  <v:stroke joinstyle="miter"/>
                </v:oval>
                <v:shapetype id="_x0000_t202" coordsize="21600,21600" o:spt="202" path="m,l,21600r21600,l21600,xe">
                  <v:stroke joinstyle="miter"/>
                  <v:path gradientshapeok="t" o:connecttype="rect"/>
                </v:shapetype>
                <v:shape id="Text Box 4" o:spid="_x0000_s1031" type="#_x0000_t202" style="position:absolute;left:2253;top:8175;width:6058;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VRIxAAAANoAAAAPAAAAZHJzL2Rvd25yZXYueG1sRI/dagIx&#10;FITvC75DOEJvimZbis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Cu9VEjEAAAA2gAAAA8A&#10;AAAAAAAAAAAAAAAABwIAAGRycy9kb3ducmV2LnhtbFBLBQYAAAAAAwADALcAAAD4AgAAAAA=&#10;" filled="f" stroked="f" strokeweight=".5pt">
                  <v:textbox>
                    <w:txbxContent>
                      <w:p w14:paraId="131AE3CD" w14:textId="77777777" w:rsidR="00E3193D" w:rsidRPr="000B7094" w:rsidRDefault="00E3193D" w:rsidP="000B7094">
                        <w:pPr>
                          <w:spacing w:after="0"/>
                          <w:rPr>
                            <w:rFonts w:ascii="Arial" w:hAnsi="Arial" w:cs="Arial"/>
                            <w:lang w:val="en-US"/>
                          </w:rPr>
                        </w:pPr>
                        <w:r w:rsidRPr="000B7094">
                          <w:rPr>
                            <w:rFonts w:ascii="Arial" w:hAnsi="Arial" w:cs="Arial"/>
                            <w:lang w:val="en-US"/>
                          </w:rPr>
                          <w:t>Cell1</w:t>
                        </w:r>
                      </w:p>
                      <w:p w14:paraId="694DE966" w14:textId="09A1F622" w:rsidR="00E3193D" w:rsidRPr="000B7094" w:rsidRDefault="00E3193D" w:rsidP="000B7094">
                        <w:pPr>
                          <w:spacing w:after="0"/>
                          <w:rPr>
                            <w:lang w:val="en-US"/>
                          </w:rPr>
                        </w:pPr>
                        <w:r>
                          <w:rPr>
                            <w:lang w:val="en-US"/>
                          </w:rPr>
                          <w:t xml:space="preserve">slice </w:t>
                        </w:r>
                        <w:proofErr w:type="gramStart"/>
                        <w:r>
                          <w:rPr>
                            <w:lang w:val="en-US"/>
                          </w:rPr>
                          <w:t>a,b</w:t>
                        </w:r>
                        <w:proofErr w:type="gramEnd"/>
                      </w:p>
                    </w:txbxContent>
                  </v:textbox>
                </v:shape>
                <v:shape id="Text Box 4" o:spid="_x0000_s1032" type="#_x0000_t202" style="position:absolute;left:28400;top:3087;width:6052;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34A84924" w14:textId="7E14D053" w:rsidR="00E3193D" w:rsidRDefault="00E3193D" w:rsidP="000B7094">
                        <w:pPr>
                          <w:spacing w:after="0"/>
                          <w:jc w:val="right"/>
                          <w:rPr>
                            <w:lang w:val="en-US"/>
                          </w:rPr>
                        </w:pPr>
                        <w:r>
                          <w:rPr>
                            <w:lang w:val="en-US"/>
                          </w:rPr>
                          <w:t>Cell3</w:t>
                        </w:r>
                      </w:p>
                      <w:p w14:paraId="370AC9C3" w14:textId="77777777" w:rsidR="00E3193D" w:rsidRDefault="00E3193D" w:rsidP="000B7094">
                        <w:pPr>
                          <w:jc w:val="right"/>
                          <w:rPr>
                            <w:lang w:val="en-US"/>
                          </w:rPr>
                        </w:pPr>
                        <w:r>
                          <w:rPr>
                            <w:lang w:val="en-US"/>
                          </w:rPr>
                          <w:t xml:space="preserve">slice </w:t>
                        </w:r>
                        <w:proofErr w:type="gramStart"/>
                        <w:r>
                          <w:rPr>
                            <w:lang w:val="en-US"/>
                          </w:rPr>
                          <w:t>a,b</w:t>
                        </w:r>
                        <w:proofErr w:type="gramEnd"/>
                      </w:p>
                    </w:txbxContent>
                  </v:textbox>
                </v:shape>
                <v:shape id="Text Box 4" o:spid="_x0000_s1033" type="#_x0000_t202" style="position:absolute;left:29053;top:10628;width:5106;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57F1DA26" w14:textId="46FEE7DF" w:rsidR="00E3193D" w:rsidRDefault="00E3193D" w:rsidP="000B7094">
                        <w:pPr>
                          <w:spacing w:after="0"/>
                          <w:jc w:val="right"/>
                          <w:rPr>
                            <w:lang w:val="en-US"/>
                          </w:rPr>
                        </w:pPr>
                        <w:r>
                          <w:rPr>
                            <w:lang w:val="en-US"/>
                          </w:rPr>
                          <w:t>Cell2</w:t>
                        </w:r>
                      </w:p>
                      <w:p w14:paraId="744ABADE" w14:textId="7AF4F3D8" w:rsidR="00E3193D" w:rsidRDefault="00E3193D" w:rsidP="000B7094">
                        <w:pPr>
                          <w:spacing w:after="0"/>
                          <w:jc w:val="right"/>
                          <w:rPr>
                            <w:lang w:val="en-US"/>
                          </w:rPr>
                        </w:pPr>
                        <w:r>
                          <w:rPr>
                            <w:lang w:val="en-US"/>
                          </w:rPr>
                          <w:t>slice a</w:t>
                        </w:r>
                      </w:p>
                    </w:txbxContent>
                  </v:textbox>
                </v:shape>
                <v:group id="Group 17" o:spid="_x0000_s1034" style="position:absolute;left:13437;top:9690;width:673;height:1977" coordorigin="13656,8266" coordsize="1187,3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2" o:spid="_x0000_s1035" style="position:absolute;left:13656;top:9678;width:1188;height:2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" fillcolor="white [3212]" strokecolor="black [3213]" strokeweight="1.5pt"/>
                  <v:line id="Straight Connector 16" o:spid="_x0000_s1036" style="position:absolute;flip:x y;visibility:visible;mso-wrap-style:square" from="13902,8266" to="13917,9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" strokecolor="black [3213]" strokeweight="1.5pt">
                    <v:stroke joinstyle="miter"/>
                  </v:line>
                </v:group>
                <v:shape id="Freeform: Shape 18" o:spid="_x0000_s1037" style="position:absolute;left:15508;top:4522;width:12516;height:5401;visibility:visible;mso-wrap-style:square;v-text-anchor:middle" coordsize="1251661,540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" path="m,484057v153619,25298,355006,90627,523255,32715c691505,458860,894319,219457,1009497,136585,1124675,53713,1174089,42097,1214323,19542v40234,-22555,38405,-20422,36576,-18288e" filled="f" strokecolor="#1f3763 [1604]" strokeweight="3pt">
                  <v:stroke dashstyle="3 1" endarrow="open" joinstyle="miter"/>
                  <v:path arrowok="t" o:connecttype="custom" o:connectlocs="0,484057;523255,516772;1009497,136585;1214323,19542;1250899,1254" o:connectangles="0,0,0,0,0"/>
                </v:shape>
                <v:shape id="Freeform: Shape 20" o:spid="_x0000_s1038" style="position:absolute;left:15508;top:5933;width:12516;height:4966;visibility:visible;mso-wrap-style:square;v-text-anchor:middle" coordsize="1251661,496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" path="m,484057v153619,25298,421887,13824,590136,-44088c758386,382057,905466,206656,1009497,136585,1113528,66514,1174089,42097,1214323,19542v40234,-22555,38405,-20422,36576,-18288e" filled="f" strokecolor="red" strokeweight="3pt">
                  <v:stroke dashstyle="3 1" endarrow="open" joinstyle="miter"/>
                  <v:path arrowok="t" o:connecttype="custom" o:connectlocs="0,483920;590100,439844;1009436,136546;1214249,19536;1250823,1254" o:connectangles="0,0,0,0,0"/>
                </v:shape>
                <w10:anchorlock/>
              </v:group>
            </w:pict>
          </mc:Fallback>
        </mc:AlternateContent>
      </w:r>
    </w:p>
    <w:p w14:paraId="79E76FDE" w14:textId="59C502C1" w:rsidR="008F01B5" w:rsidRPr="00764CD0" w:rsidRDefault="000B7094" w:rsidP="000B7094">
      <w:pPr>
        <w:pStyle w:val="Caption"/>
      </w:pPr>
      <w:r w:rsidRPr="00764CD0">
        <w:t xml:space="preserve">Figure </w:t>
      </w:r>
      <w:fldSimple w:instr=" SEQ Figure \* ARABIC ">
        <w:r w:rsidRPr="00764CD0">
          <w:t>1</w:t>
        </w:r>
      </w:fldSimple>
      <w:r w:rsidRPr="00764CD0">
        <w:t xml:space="preserve">. </w:t>
      </w:r>
      <w:r w:rsidR="00F96C47" w:rsidRPr="00764CD0">
        <w:t>Successful</w:t>
      </w:r>
      <w:r w:rsidRPr="00764CD0">
        <w:t xml:space="preserve"> handover use case</w:t>
      </w:r>
    </w:p>
    <w:p w14:paraId="0B106D2B" w14:textId="7CEDAB6A" w:rsidR="000B7094" w:rsidRPr="00764CD0" w:rsidRDefault="00764CD0" w:rsidP="000B7094">
      <w:r w:rsidRPr="00764CD0">
        <w:t xml:space="preserve">For this scenario, our assumption is that a node optimizing the parameters with MRO will </w:t>
      </w:r>
      <w:r w:rsidR="00F96C47" w:rsidRPr="00764CD0">
        <w:t>already</w:t>
      </w:r>
      <w:r w:rsidRPr="00764CD0">
        <w:t xml:space="preserve"> know the boundaries for the mobility parameters, </w:t>
      </w:r>
      <w:r w:rsidR="00F96C47" w:rsidRPr="00764CD0">
        <w:t>i.e.,</w:t>
      </w:r>
      <w:r w:rsidRPr="00764CD0">
        <w:t xml:space="preserve"> what is possible without creating a too </w:t>
      </w:r>
      <w:r w:rsidR="00F96C47" w:rsidRPr="00764CD0">
        <w:t>a large</w:t>
      </w:r>
      <w:r w:rsidRPr="00764CD0">
        <w:t xml:space="preserve"> risk for failed mobility. The nodes would also already know what slices are supported in </w:t>
      </w:r>
      <w:r w:rsidR="00F96C47" w:rsidRPr="00764CD0">
        <w:t>their</w:t>
      </w:r>
      <w:r w:rsidRPr="00764CD0">
        <w:t xml:space="preserve"> neighbours</w:t>
      </w:r>
      <w:r w:rsidR="00C85B30">
        <w:t xml:space="preserve"> and would always strive to perform the mobility from cell1 to cell 3 when possible</w:t>
      </w:r>
      <w:r w:rsidRPr="00764CD0">
        <w:t xml:space="preserve">. </w:t>
      </w:r>
      <w:r w:rsidR="00F96C47" w:rsidRPr="00764CD0">
        <w:t>Therefore,</w:t>
      </w:r>
      <w:r w:rsidRPr="00764CD0">
        <w:t xml:space="preserve"> node handling cell1 would already try its best to handover the UE to cells supporting the desired slices. Adding the possibility for other nodes to feedback information about this </w:t>
      </w:r>
      <w:r w:rsidR="00C85B30">
        <w:t xml:space="preserve">(the red line) </w:t>
      </w:r>
      <w:r w:rsidRPr="00764CD0">
        <w:t xml:space="preserve">would not help the node handling cell1. </w:t>
      </w:r>
    </w:p>
    <w:p w14:paraId="08061839" w14:textId="39156A63" w:rsidR="00764CD0" w:rsidRPr="00764CD0" w:rsidRDefault="00764CD0" w:rsidP="00764CD0">
      <w:pPr>
        <w:pStyle w:val="Proposal"/>
      </w:pPr>
      <w:bookmarkStart w:id="27" w:name="_Toc168304344"/>
      <w:bookmarkStart w:id="28" w:name="_Toc168304441"/>
      <w:bookmarkStart w:id="29" w:name="_Toc168304467"/>
      <w:bookmarkStart w:id="30" w:name="_Toc168314191"/>
      <w:bookmarkStart w:id="31" w:name="_Toc173834845"/>
      <w:bookmarkStart w:id="32" w:name="_Toc173868697"/>
      <w:bookmarkStart w:id="33" w:name="_Toc173922957"/>
      <w:r w:rsidRPr="00764CD0">
        <w:t>No need to enhance the successful case</w:t>
      </w:r>
      <w:bookmarkEnd w:id="27"/>
      <w:bookmarkEnd w:id="28"/>
      <w:r>
        <w:t xml:space="preserve"> for MRO</w:t>
      </w:r>
      <w:bookmarkEnd w:id="29"/>
      <w:bookmarkEnd w:id="30"/>
      <w:bookmarkEnd w:id="31"/>
      <w:bookmarkEnd w:id="32"/>
      <w:bookmarkEnd w:id="33"/>
      <w:r w:rsidRPr="00764CD0">
        <w:t xml:space="preserve"> </w:t>
      </w:r>
    </w:p>
    <w:p w14:paraId="1E4799E5" w14:textId="77777777" w:rsidR="00764CD0" w:rsidRPr="00764CD0" w:rsidRDefault="00764CD0" w:rsidP="000B7094"/>
    <w:p w14:paraId="0240E1FD" w14:textId="16AFBE9C" w:rsidR="005C0A63" w:rsidRPr="00764CD0" w:rsidRDefault="005C0A63" w:rsidP="005C0A63">
      <w:pPr>
        <w:pStyle w:val="Heading1"/>
      </w:pPr>
      <w:r w:rsidRPr="00764CD0">
        <w:t>3</w:t>
      </w:r>
      <w:r w:rsidRPr="00764CD0">
        <w:tab/>
        <w:t>Conclusion</w:t>
      </w:r>
    </w:p>
    <w:p w14:paraId="34977739" w14:textId="77777777" w:rsidR="00D61EF1" w:rsidRPr="00764CD0" w:rsidRDefault="005C0A63" w:rsidP="005C0A63">
      <w:r w:rsidRPr="00764CD0">
        <w:t>This document proposes:</w:t>
      </w:r>
    </w:p>
    <w:p w14:paraId="3AA5C2FD" w14:textId="77777777" w:rsidR="00B35842" w:rsidRDefault="00546D8E">
      <w:pPr>
        <w:pStyle w:val="TOC1"/>
        <w:rPr>
          <w:rFonts w:asciiTheme="minorHAnsi" w:hAnsiTheme="minorHAnsi" w:cstheme="minorBidi"/>
          <w:b w:val="0"/>
          <w:szCs w:val="22"/>
        </w:rPr>
      </w:pPr>
      <w:r w:rsidRPr="00764CD0">
        <w:rPr>
          <w:noProof w:val="0"/>
          <w:lang w:eastAsia="zh-CN"/>
        </w:rPr>
        <w:fldChar w:fldCharType="begin"/>
      </w:r>
      <w:r w:rsidRPr="00764CD0">
        <w:rPr>
          <w:noProof w:val="0"/>
          <w:lang w:eastAsia="zh-CN"/>
        </w:rPr>
        <w:instrText xml:space="preserve"> TOC \n \p " " \t "Proposal,1" </w:instrText>
      </w:r>
      <w:r w:rsidRPr="00764CD0">
        <w:rPr>
          <w:noProof w:val="0"/>
          <w:lang w:eastAsia="zh-CN"/>
        </w:rPr>
        <w:fldChar w:fldCharType="separate"/>
      </w:r>
      <w:r w:rsidR="00B35842">
        <w:rPr>
          <w:lang w:eastAsia="zh-CN"/>
        </w:rPr>
        <w:t>Proposal 1:</w:t>
      </w:r>
      <w:r w:rsidR="00B35842">
        <w:rPr>
          <w:rFonts w:asciiTheme="minorHAnsi" w:hAnsiTheme="minorHAnsi" w:cstheme="minorBidi"/>
          <w:b w:val="0"/>
          <w:szCs w:val="22"/>
        </w:rPr>
        <w:tab/>
      </w:r>
      <w:r w:rsidR="00B35842">
        <w:t>RAN3 agrees that no enhacement to MDT area scope over RAN3 interfaces for signalling based MDT are needed.</w:t>
      </w:r>
    </w:p>
    <w:p w14:paraId="04363776" w14:textId="77777777" w:rsidR="00B35842" w:rsidRDefault="00B35842">
      <w:pPr>
        <w:pStyle w:val="TOC1"/>
        <w:rPr>
          <w:rFonts w:asciiTheme="minorHAnsi" w:hAnsiTheme="minorHAnsi" w:cstheme="minorBidi"/>
          <w:b w:val="0"/>
          <w:szCs w:val="22"/>
        </w:rPr>
      </w:pPr>
      <w:r>
        <w:rPr>
          <w:lang w:eastAsia="zh-CN"/>
        </w:rPr>
        <w:t>Proposal 2:</w:t>
      </w:r>
      <w:r>
        <w:rPr>
          <w:rFonts w:asciiTheme="minorHAnsi" w:hAnsiTheme="minorHAnsi" w:cstheme="minorBidi"/>
          <w:b w:val="0"/>
          <w:szCs w:val="22"/>
        </w:rPr>
        <w:tab/>
      </w:r>
      <w:r>
        <w:t>RAN3 informs SA5 that we think it is beneficial to include the S-NSSAI aspect in the the MDT area scope configured for management based MDT.</w:t>
      </w:r>
    </w:p>
    <w:p w14:paraId="2EFA4B49" w14:textId="77777777" w:rsidR="00B35842" w:rsidRDefault="00B35842">
      <w:pPr>
        <w:pStyle w:val="TOC1"/>
        <w:rPr>
          <w:rFonts w:asciiTheme="minorHAnsi" w:hAnsiTheme="minorHAnsi" w:cstheme="minorBidi"/>
          <w:b w:val="0"/>
          <w:szCs w:val="22"/>
        </w:rPr>
      </w:pPr>
      <w:r>
        <w:rPr>
          <w:lang w:eastAsia="zh-CN"/>
        </w:rPr>
        <w:t>Proposal 3:</w:t>
      </w:r>
      <w:r>
        <w:rPr>
          <w:rFonts w:asciiTheme="minorHAnsi" w:hAnsiTheme="minorHAnsi" w:cstheme="minorBidi"/>
          <w:b w:val="0"/>
          <w:szCs w:val="22"/>
        </w:rPr>
        <w:tab/>
      </w:r>
      <w:r>
        <w:rPr>
          <w:lang w:eastAsia="zh-CN"/>
        </w:rPr>
        <w:t>RAN3 to discuss if any further slice information is needed, and if agreed inform SA5 on possible enhancements for immediate MDT reporting.</w:t>
      </w:r>
    </w:p>
    <w:p w14:paraId="532709CF" w14:textId="77777777" w:rsidR="00B35842" w:rsidRDefault="00B35842">
      <w:pPr>
        <w:pStyle w:val="TOC1"/>
        <w:rPr>
          <w:rFonts w:asciiTheme="minorHAnsi" w:hAnsiTheme="minorHAnsi" w:cstheme="minorBidi"/>
          <w:b w:val="0"/>
          <w:szCs w:val="22"/>
        </w:rPr>
      </w:pPr>
      <w:r>
        <w:rPr>
          <w:lang w:eastAsia="zh-CN"/>
        </w:rPr>
        <w:t>Proposal 4:</w:t>
      </w:r>
      <w:r>
        <w:rPr>
          <w:rFonts w:asciiTheme="minorHAnsi" w:hAnsiTheme="minorHAnsi" w:cstheme="minorBidi"/>
          <w:b w:val="0"/>
          <w:szCs w:val="22"/>
        </w:rPr>
        <w:tab/>
      </w:r>
      <w:r>
        <w:t>Send an LS to RAN2 to propose the collection of NSAG into the logged MDT report</w:t>
      </w:r>
      <w:r>
        <w:rPr>
          <w:lang w:eastAsia="zh-CN"/>
        </w:rPr>
        <w:t>.</w:t>
      </w:r>
    </w:p>
    <w:p w14:paraId="1BB01F52" w14:textId="77777777" w:rsidR="00B35842" w:rsidRDefault="00B35842">
      <w:pPr>
        <w:pStyle w:val="TOC1"/>
        <w:rPr>
          <w:rFonts w:asciiTheme="minorHAnsi" w:hAnsiTheme="minorHAnsi" w:cstheme="minorBidi"/>
          <w:b w:val="0"/>
          <w:szCs w:val="22"/>
        </w:rPr>
      </w:pPr>
      <w:r>
        <w:t>Proposal 5:</w:t>
      </w:r>
      <w:r>
        <w:rPr>
          <w:rFonts w:asciiTheme="minorHAnsi" w:hAnsiTheme="minorHAnsi" w:cstheme="minorBidi"/>
          <w:b w:val="0"/>
          <w:szCs w:val="22"/>
        </w:rPr>
        <w:tab/>
      </w:r>
      <w:r>
        <w:t>The Slice aware MRO can be supported without any standards impact</w:t>
      </w:r>
    </w:p>
    <w:p w14:paraId="4EAE4D74" w14:textId="77777777" w:rsidR="00B35842" w:rsidRDefault="00B35842">
      <w:pPr>
        <w:pStyle w:val="TOC1"/>
        <w:rPr>
          <w:rFonts w:asciiTheme="minorHAnsi" w:hAnsiTheme="minorHAnsi" w:cstheme="minorBidi"/>
          <w:b w:val="0"/>
          <w:szCs w:val="22"/>
        </w:rPr>
      </w:pPr>
      <w:r>
        <w:t>Proposal 6:</w:t>
      </w:r>
      <w:r>
        <w:rPr>
          <w:rFonts w:asciiTheme="minorHAnsi" w:hAnsiTheme="minorHAnsi" w:cstheme="minorBidi"/>
          <w:b w:val="0"/>
          <w:szCs w:val="22"/>
        </w:rPr>
        <w:tab/>
      </w:r>
      <w:r>
        <w:t>No need to enhance the successful case for MRO</w:t>
      </w:r>
    </w:p>
    <w:p w14:paraId="7266E7AE" w14:textId="3380BC3A" w:rsidR="00556C78" w:rsidRDefault="00546D8E" w:rsidP="00897090">
      <w:pPr>
        <w:pStyle w:val="Proposallist"/>
        <w:rPr>
          <w:lang w:eastAsia="zh-CN"/>
        </w:rPr>
      </w:pPr>
      <w:r w:rsidRPr="00764CD0">
        <w:rPr>
          <w:lang w:eastAsia="zh-CN"/>
        </w:rPr>
        <w:fldChar w:fldCharType="end"/>
      </w:r>
    </w:p>
    <w:p w14:paraId="6CC1C85F" w14:textId="6657941E" w:rsidR="0002566C" w:rsidRDefault="0002566C" w:rsidP="0002566C">
      <w:pPr>
        <w:pStyle w:val="Heading1"/>
        <w:rPr>
          <w:lang w:eastAsia="zh-CN"/>
        </w:rPr>
      </w:pPr>
      <w:r>
        <w:rPr>
          <w:lang w:eastAsia="zh-CN"/>
        </w:rPr>
        <w:t>Annex – LS to SA5</w:t>
      </w:r>
    </w:p>
    <w:p w14:paraId="48DA35B0" w14:textId="764A8543" w:rsidR="0002566C" w:rsidRDefault="0002566C" w:rsidP="0002566C">
      <w:pPr>
        <w:rPr>
          <w:lang w:eastAsia="zh-CN"/>
        </w:rPr>
      </w:pPr>
    </w:p>
    <w:p w14:paraId="06F16609" w14:textId="4C6F7AD3"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
          <w:sz w:val="22"/>
          <w:szCs w:val="22"/>
        </w:rPr>
      </w:pPr>
      <w:r w:rsidRPr="0002566C">
        <w:rPr>
          <w:rFonts w:ascii="Arial" w:eastAsia="Times New Roman" w:hAnsi="Arial" w:cs="Arial"/>
          <w:b/>
          <w:sz w:val="22"/>
          <w:szCs w:val="22"/>
        </w:rPr>
        <w:t>Title:</w:t>
      </w:r>
      <w:r w:rsidRPr="0002566C">
        <w:rPr>
          <w:rFonts w:ascii="Arial" w:eastAsia="Times New Roman" w:hAnsi="Arial" w:cs="Arial"/>
          <w:b/>
          <w:sz w:val="22"/>
          <w:szCs w:val="22"/>
        </w:rPr>
        <w:tab/>
      </w:r>
      <w:r w:rsidRPr="0002566C">
        <w:rPr>
          <w:rFonts w:eastAsia="Times New Roman"/>
          <w:color w:val="FF0000"/>
        </w:rPr>
        <w:t xml:space="preserve">[DRAFT] </w:t>
      </w:r>
      <w:r w:rsidRPr="0002566C">
        <w:rPr>
          <w:rFonts w:ascii="Arial" w:eastAsia="Times New Roman" w:hAnsi="Arial" w:cs="Arial"/>
          <w:b/>
          <w:sz w:val="22"/>
          <w:szCs w:val="22"/>
        </w:rPr>
        <w:t xml:space="preserve">LS on </w:t>
      </w:r>
      <w:r>
        <w:rPr>
          <w:rFonts w:ascii="Arial" w:eastAsia="Times New Roman" w:hAnsi="Arial" w:cs="Arial"/>
          <w:b/>
          <w:sz w:val="22"/>
          <w:szCs w:val="22"/>
        </w:rPr>
        <w:t>MDT area scope for MDT</w:t>
      </w:r>
    </w:p>
    <w:p w14:paraId="75E409CF" w14:textId="4BFED740"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
          <w:bCs/>
          <w:sz w:val="22"/>
          <w:szCs w:val="22"/>
        </w:rPr>
      </w:pPr>
      <w:bookmarkStart w:id="34" w:name="OLE_LINK57"/>
      <w:bookmarkStart w:id="35" w:name="OLE_LINK58"/>
      <w:r w:rsidRPr="0002566C">
        <w:rPr>
          <w:rFonts w:ascii="Arial" w:eastAsia="Times New Roman" w:hAnsi="Arial" w:cs="Arial"/>
          <w:b/>
          <w:sz w:val="22"/>
          <w:szCs w:val="22"/>
        </w:rPr>
        <w:t>Response to:</w:t>
      </w:r>
      <w:r w:rsidRPr="0002566C">
        <w:rPr>
          <w:rFonts w:ascii="Arial" w:eastAsia="Times New Roman" w:hAnsi="Arial" w:cs="Arial"/>
          <w:b/>
          <w:bCs/>
          <w:sz w:val="22"/>
          <w:szCs w:val="22"/>
        </w:rPr>
        <w:tab/>
      </w:r>
    </w:p>
    <w:p w14:paraId="48594049" w14:textId="55148BC5"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
          <w:bCs/>
          <w:sz w:val="22"/>
          <w:szCs w:val="22"/>
        </w:rPr>
      </w:pPr>
      <w:bookmarkStart w:id="36" w:name="OLE_LINK59"/>
      <w:bookmarkStart w:id="37" w:name="OLE_LINK60"/>
      <w:bookmarkStart w:id="38" w:name="OLE_LINK61"/>
      <w:bookmarkEnd w:id="34"/>
      <w:bookmarkEnd w:id="35"/>
      <w:r w:rsidRPr="0002566C">
        <w:rPr>
          <w:rFonts w:ascii="Arial" w:eastAsia="Times New Roman" w:hAnsi="Arial" w:cs="Arial"/>
          <w:b/>
          <w:sz w:val="22"/>
          <w:szCs w:val="22"/>
        </w:rPr>
        <w:t>Release:</w:t>
      </w:r>
      <w:r w:rsidRPr="0002566C">
        <w:rPr>
          <w:rFonts w:ascii="Arial" w:eastAsia="Times New Roman" w:hAnsi="Arial" w:cs="Arial"/>
          <w:b/>
          <w:bCs/>
          <w:sz w:val="22"/>
          <w:szCs w:val="22"/>
        </w:rPr>
        <w:tab/>
      </w:r>
      <w:r>
        <w:rPr>
          <w:rFonts w:ascii="Arial" w:eastAsia="Times New Roman" w:hAnsi="Arial" w:cs="Arial"/>
          <w:b/>
          <w:bCs/>
          <w:sz w:val="22"/>
          <w:szCs w:val="22"/>
        </w:rPr>
        <w:t>Rel-19</w:t>
      </w:r>
    </w:p>
    <w:bookmarkEnd w:id="36"/>
    <w:bookmarkEnd w:id="37"/>
    <w:bookmarkEnd w:id="38"/>
    <w:p w14:paraId="2304148D" w14:textId="16A249FE"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Work Item:</w:t>
      </w:r>
      <w:r w:rsidRPr="0002566C">
        <w:rPr>
          <w:rFonts w:ascii="Arial" w:eastAsia="Times New Roman" w:hAnsi="Arial" w:cs="Arial"/>
          <w:b/>
          <w:bCs/>
          <w:sz w:val="22"/>
          <w:szCs w:val="22"/>
        </w:rPr>
        <w:tab/>
        <w:t>NR_ENDC_SON_MDT_Ph4-Core</w:t>
      </w:r>
    </w:p>
    <w:p w14:paraId="6E952B81" w14:textId="77777777"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
          <w:sz w:val="22"/>
          <w:szCs w:val="22"/>
        </w:rPr>
      </w:pPr>
    </w:p>
    <w:p w14:paraId="6BB2DC3C" w14:textId="77777777" w:rsidR="0002566C" w:rsidRPr="0002566C" w:rsidRDefault="0002566C" w:rsidP="00B1756E">
      <w:pPr>
        <w:spacing w:after="60"/>
        <w:ind w:left="2269" w:hanging="1985"/>
        <w:rPr>
          <w:rFonts w:ascii="Arial" w:eastAsia="Times New Roman" w:hAnsi="Arial" w:cs="Arial"/>
          <w:b/>
          <w:sz w:val="22"/>
          <w:szCs w:val="22"/>
        </w:rPr>
      </w:pPr>
      <w:r w:rsidRPr="0002566C">
        <w:rPr>
          <w:rFonts w:ascii="Arial" w:eastAsia="Times New Roman" w:hAnsi="Arial" w:cs="Arial"/>
          <w:b/>
          <w:sz w:val="22"/>
          <w:szCs w:val="22"/>
        </w:rPr>
        <w:t>Source:</w:t>
      </w:r>
      <w:r w:rsidRPr="0002566C">
        <w:rPr>
          <w:rFonts w:ascii="Arial" w:eastAsia="Times New Roman" w:hAnsi="Arial" w:cs="Arial"/>
          <w:b/>
          <w:sz w:val="22"/>
          <w:szCs w:val="22"/>
        </w:rPr>
        <w:tab/>
        <w:t xml:space="preserve">Huawei </w:t>
      </w:r>
      <w:r w:rsidRPr="0002566C">
        <w:rPr>
          <w:rFonts w:ascii="Arial" w:eastAsia="Times New Roman" w:hAnsi="Arial" w:cs="Arial"/>
          <w:b/>
          <w:sz w:val="22"/>
          <w:szCs w:val="22"/>
          <w:highlight w:val="yellow"/>
        </w:rPr>
        <w:t>[will be RAN3]</w:t>
      </w:r>
    </w:p>
    <w:p w14:paraId="47B7EB0C" w14:textId="5932B89F"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To:</w:t>
      </w:r>
      <w:r w:rsidRPr="0002566C">
        <w:rPr>
          <w:rFonts w:ascii="Arial" w:eastAsia="Times New Roman" w:hAnsi="Arial" w:cs="Arial"/>
          <w:b/>
          <w:bCs/>
          <w:sz w:val="22"/>
          <w:szCs w:val="22"/>
        </w:rPr>
        <w:tab/>
      </w:r>
      <w:bookmarkStart w:id="39" w:name="OLE_LINK42"/>
      <w:bookmarkStart w:id="40" w:name="OLE_LINK43"/>
      <w:bookmarkStart w:id="41" w:name="OLE_LINK44"/>
      <w:r>
        <w:rPr>
          <w:rFonts w:ascii="Arial" w:eastAsia="Times New Roman" w:hAnsi="Arial" w:cs="Arial"/>
          <w:b/>
          <w:bCs/>
          <w:sz w:val="22"/>
          <w:szCs w:val="22"/>
        </w:rPr>
        <w:t>SA5</w:t>
      </w:r>
      <w:bookmarkEnd w:id="39"/>
      <w:bookmarkEnd w:id="40"/>
      <w:bookmarkEnd w:id="41"/>
    </w:p>
    <w:p w14:paraId="75C111EF" w14:textId="48F8B188"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
          <w:bCs/>
          <w:sz w:val="22"/>
          <w:szCs w:val="22"/>
        </w:rPr>
      </w:pPr>
      <w:bookmarkStart w:id="42" w:name="OLE_LINK45"/>
      <w:bookmarkStart w:id="43" w:name="OLE_LINK46"/>
      <w:r w:rsidRPr="0002566C">
        <w:rPr>
          <w:rFonts w:ascii="Arial" w:eastAsia="Times New Roman" w:hAnsi="Arial" w:cs="Arial"/>
          <w:b/>
          <w:sz w:val="22"/>
          <w:szCs w:val="22"/>
        </w:rPr>
        <w:t>Cc:</w:t>
      </w:r>
      <w:r w:rsidRPr="0002566C">
        <w:rPr>
          <w:rFonts w:ascii="Arial" w:eastAsia="Times New Roman" w:hAnsi="Arial" w:cs="Arial"/>
          <w:b/>
          <w:bCs/>
          <w:sz w:val="22"/>
          <w:szCs w:val="22"/>
        </w:rPr>
        <w:tab/>
      </w:r>
    </w:p>
    <w:bookmarkEnd w:id="42"/>
    <w:bookmarkEnd w:id="43"/>
    <w:p w14:paraId="0AD9F138" w14:textId="77777777"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Cs/>
        </w:rPr>
      </w:pPr>
    </w:p>
    <w:p w14:paraId="66079A54" w14:textId="7D5DFA8A"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Contact person:</w:t>
      </w:r>
      <w:r w:rsidRPr="0002566C">
        <w:rPr>
          <w:rFonts w:ascii="Arial" w:eastAsia="Times New Roman" w:hAnsi="Arial" w:cs="Arial"/>
          <w:b/>
          <w:bCs/>
          <w:sz w:val="22"/>
          <w:szCs w:val="22"/>
        </w:rPr>
        <w:tab/>
      </w:r>
      <w:r>
        <w:rPr>
          <w:rFonts w:ascii="Arial" w:eastAsia="Times New Roman" w:hAnsi="Arial" w:cs="Arial"/>
          <w:b/>
          <w:bCs/>
          <w:sz w:val="22"/>
          <w:szCs w:val="22"/>
        </w:rPr>
        <w:t>Henrik.olofsson@huawei.com</w:t>
      </w:r>
    </w:p>
    <w:p w14:paraId="3071A751" w14:textId="77777777"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
          <w:sz w:val="22"/>
          <w:szCs w:val="22"/>
        </w:rPr>
      </w:pPr>
      <w:r w:rsidRPr="0002566C">
        <w:rPr>
          <w:rFonts w:ascii="Arial" w:eastAsia="Times New Roman" w:hAnsi="Arial" w:cs="Arial"/>
          <w:b/>
          <w:sz w:val="22"/>
          <w:szCs w:val="22"/>
        </w:rPr>
        <w:t>Send any reply LS to:</w:t>
      </w:r>
      <w:r w:rsidRPr="0002566C">
        <w:rPr>
          <w:rFonts w:ascii="Arial" w:eastAsia="Times New Roman" w:hAnsi="Arial" w:cs="Arial"/>
          <w:b/>
          <w:sz w:val="22"/>
          <w:szCs w:val="22"/>
        </w:rPr>
        <w:tab/>
        <w:t xml:space="preserve">3GPP Liaisons Coordinator, </w:t>
      </w:r>
      <w:hyperlink r:id="rId9" w:history="1">
        <w:r w:rsidRPr="0002566C">
          <w:rPr>
            <w:rFonts w:ascii="Arial" w:eastAsia="Times New Roman" w:hAnsi="Arial" w:cs="Arial"/>
            <w:b/>
            <w:color w:val="0000FF"/>
            <w:sz w:val="22"/>
            <w:szCs w:val="22"/>
            <w:u w:val="single"/>
          </w:rPr>
          <w:t>mailto:3GPPLiaison@etsi.org</w:t>
        </w:r>
      </w:hyperlink>
    </w:p>
    <w:p w14:paraId="132C947D" w14:textId="77777777"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
        </w:rPr>
      </w:pPr>
    </w:p>
    <w:p w14:paraId="30492C85" w14:textId="6371E618"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Cs/>
        </w:rPr>
      </w:pPr>
      <w:r w:rsidRPr="0002566C">
        <w:rPr>
          <w:rFonts w:ascii="Arial" w:eastAsia="Times New Roman" w:hAnsi="Arial" w:cs="Arial"/>
          <w:b/>
        </w:rPr>
        <w:t>Attachments:</w:t>
      </w:r>
      <w:r w:rsidRPr="0002566C">
        <w:rPr>
          <w:rFonts w:ascii="Arial" w:eastAsia="Times New Roman" w:hAnsi="Arial" w:cs="Arial"/>
          <w:bCs/>
        </w:rPr>
        <w:tab/>
      </w:r>
    </w:p>
    <w:p w14:paraId="023DAB22" w14:textId="77777777" w:rsidR="0002566C" w:rsidRPr="0002566C" w:rsidRDefault="0002566C" w:rsidP="00B1756E">
      <w:pPr>
        <w:overflowPunct w:val="0"/>
        <w:autoSpaceDE w:val="0"/>
        <w:autoSpaceDN w:val="0"/>
        <w:adjustRightInd w:val="0"/>
        <w:ind w:left="284"/>
        <w:textAlignment w:val="baseline"/>
        <w:rPr>
          <w:rFonts w:ascii="Arial" w:eastAsia="Times New Roman" w:hAnsi="Arial" w:cs="Arial"/>
        </w:rPr>
      </w:pPr>
    </w:p>
    <w:p w14:paraId="12DAEF67" w14:textId="77777777" w:rsidR="0002566C" w:rsidRPr="0002566C" w:rsidRDefault="0002566C" w:rsidP="00B1756E">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eastAsia="Times New Roman" w:hAnsi="Arial"/>
          <w:sz w:val="36"/>
        </w:rPr>
      </w:pPr>
      <w:r w:rsidRPr="0002566C">
        <w:rPr>
          <w:rFonts w:ascii="Arial" w:eastAsia="Times New Roman" w:hAnsi="Arial"/>
          <w:sz w:val="36"/>
        </w:rPr>
        <w:t>1</w:t>
      </w:r>
      <w:r w:rsidRPr="0002566C">
        <w:rPr>
          <w:rFonts w:ascii="Arial" w:eastAsia="Times New Roman" w:hAnsi="Arial"/>
          <w:sz w:val="36"/>
        </w:rPr>
        <w:tab/>
        <w:t>Overall description</w:t>
      </w:r>
    </w:p>
    <w:p w14:paraId="0547067C" w14:textId="0E1CA4E6" w:rsidR="0002566C" w:rsidRPr="0002566C" w:rsidRDefault="0002566C" w:rsidP="00B1756E">
      <w:pPr>
        <w:ind w:left="284"/>
        <w:rPr>
          <w:rFonts w:eastAsia="Times New Roman"/>
          <w:i/>
          <w:iCs/>
        </w:rPr>
      </w:pPr>
      <w:r>
        <w:t xml:space="preserve">RAN3 has discussed enhancements for SON and MDT in the scope of the new slicing </w:t>
      </w:r>
      <w:proofErr w:type="spellStart"/>
      <w:r>
        <w:t>fcuntionality</w:t>
      </w:r>
      <w:proofErr w:type="spellEnd"/>
      <w:r>
        <w:t xml:space="preserve"> added in Rel-18. RAN3 agreed </w:t>
      </w:r>
      <w:r w:rsidR="00B1756E">
        <w:t xml:space="preserve">that it is beneficial </w:t>
      </w:r>
      <w:r>
        <w:t xml:space="preserve">include the S-NSSAI in the MDT area scope for </w:t>
      </w:r>
      <w:proofErr w:type="gramStart"/>
      <w:r>
        <w:t>management based</w:t>
      </w:r>
      <w:proofErr w:type="gramEnd"/>
      <w:r>
        <w:t xml:space="preserve"> MDT. </w:t>
      </w:r>
    </w:p>
    <w:p w14:paraId="10D07F98" w14:textId="77777777" w:rsidR="0002566C" w:rsidRPr="0002566C" w:rsidRDefault="0002566C" w:rsidP="00B1756E">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eastAsia="Times New Roman" w:hAnsi="Arial"/>
          <w:sz w:val="36"/>
        </w:rPr>
      </w:pPr>
      <w:r w:rsidRPr="0002566C">
        <w:rPr>
          <w:rFonts w:ascii="Arial" w:eastAsia="Times New Roman" w:hAnsi="Arial"/>
          <w:sz w:val="36"/>
        </w:rPr>
        <w:t>2</w:t>
      </w:r>
      <w:r w:rsidRPr="0002566C">
        <w:rPr>
          <w:rFonts w:ascii="Arial" w:eastAsia="Times New Roman" w:hAnsi="Arial"/>
          <w:sz w:val="36"/>
        </w:rPr>
        <w:tab/>
        <w:t>Actions</w:t>
      </w:r>
    </w:p>
    <w:p w14:paraId="29BB94B4" w14:textId="2D7C2570" w:rsidR="0002566C" w:rsidRPr="0002566C" w:rsidRDefault="0002566C" w:rsidP="00B1756E">
      <w:pPr>
        <w:overflowPunct w:val="0"/>
        <w:autoSpaceDE w:val="0"/>
        <w:autoSpaceDN w:val="0"/>
        <w:adjustRightInd w:val="0"/>
        <w:spacing w:after="120"/>
        <w:ind w:left="2269" w:hanging="1985"/>
        <w:textAlignment w:val="baseline"/>
        <w:rPr>
          <w:rFonts w:ascii="Arial" w:eastAsia="Times New Roman" w:hAnsi="Arial" w:cs="Arial"/>
          <w:b/>
        </w:rPr>
      </w:pPr>
      <w:r w:rsidRPr="0002566C">
        <w:rPr>
          <w:rFonts w:ascii="Arial" w:eastAsia="Times New Roman" w:hAnsi="Arial" w:cs="Arial"/>
          <w:b/>
        </w:rPr>
        <w:t xml:space="preserve">To </w:t>
      </w:r>
      <w:r>
        <w:rPr>
          <w:rFonts w:ascii="Arial" w:eastAsia="Times New Roman" w:hAnsi="Arial" w:cs="Arial"/>
          <w:b/>
        </w:rPr>
        <w:t>SA5</w:t>
      </w:r>
      <w:r w:rsidRPr="0002566C">
        <w:rPr>
          <w:rFonts w:ascii="Arial" w:eastAsia="Times New Roman" w:hAnsi="Arial" w:cs="Arial"/>
          <w:b/>
        </w:rPr>
        <w:t xml:space="preserve"> </w:t>
      </w:r>
    </w:p>
    <w:p w14:paraId="0E5C24C1" w14:textId="786F67E7" w:rsidR="0002566C" w:rsidRPr="0002566C" w:rsidRDefault="0002566C" w:rsidP="00B1756E">
      <w:pPr>
        <w:overflowPunct w:val="0"/>
        <w:autoSpaceDE w:val="0"/>
        <w:autoSpaceDN w:val="0"/>
        <w:adjustRightInd w:val="0"/>
        <w:spacing w:after="120"/>
        <w:ind w:left="1277" w:hanging="993"/>
        <w:textAlignment w:val="baseline"/>
        <w:rPr>
          <w:rFonts w:eastAsia="Times New Roman"/>
          <w:i/>
          <w:iCs/>
        </w:rPr>
      </w:pPr>
      <w:r w:rsidRPr="0002566C">
        <w:rPr>
          <w:rFonts w:ascii="Arial" w:eastAsia="Times New Roman" w:hAnsi="Arial" w:cs="Arial"/>
          <w:b/>
        </w:rPr>
        <w:t xml:space="preserve">ACTION: </w:t>
      </w:r>
      <w:r w:rsidRPr="0002566C">
        <w:rPr>
          <w:rFonts w:ascii="Arial" w:eastAsia="Times New Roman" w:hAnsi="Arial" w:cs="Arial"/>
          <w:b/>
        </w:rPr>
        <w:tab/>
        <w:t>RAN3 kindly ask SA5 to take the above into account.</w:t>
      </w:r>
    </w:p>
    <w:p w14:paraId="7FFAC7BE" w14:textId="77777777" w:rsidR="0002566C" w:rsidRPr="0002566C" w:rsidRDefault="0002566C" w:rsidP="00B1756E">
      <w:pPr>
        <w:overflowPunct w:val="0"/>
        <w:autoSpaceDE w:val="0"/>
        <w:autoSpaceDN w:val="0"/>
        <w:adjustRightInd w:val="0"/>
        <w:spacing w:after="120"/>
        <w:ind w:left="1277" w:hanging="993"/>
        <w:textAlignment w:val="baseline"/>
        <w:rPr>
          <w:rFonts w:ascii="Arial" w:eastAsia="Times New Roman" w:hAnsi="Arial" w:cs="Arial"/>
        </w:rPr>
      </w:pPr>
    </w:p>
    <w:p w14:paraId="52CDB6BD" w14:textId="77777777" w:rsidR="0002566C" w:rsidRPr="0002566C" w:rsidRDefault="0002566C" w:rsidP="00B1756E">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eastAsia="Times New Roman" w:hAnsi="Arial" w:cs="Arial"/>
          <w:bCs/>
          <w:sz w:val="36"/>
          <w:szCs w:val="36"/>
        </w:rPr>
      </w:pPr>
      <w:r w:rsidRPr="0002566C">
        <w:rPr>
          <w:rFonts w:ascii="Arial" w:eastAsia="Times New Roman" w:hAnsi="Arial"/>
          <w:sz w:val="36"/>
          <w:szCs w:val="36"/>
        </w:rPr>
        <w:lastRenderedPageBreak/>
        <w:t>3</w:t>
      </w:r>
      <w:r w:rsidRPr="0002566C">
        <w:rPr>
          <w:rFonts w:ascii="Arial" w:eastAsia="Times New Roman" w:hAnsi="Arial"/>
          <w:sz w:val="36"/>
          <w:szCs w:val="36"/>
        </w:rPr>
        <w:tab/>
        <w:t xml:space="preserve">Dates of next </w:t>
      </w:r>
      <w:r w:rsidRPr="0002566C">
        <w:rPr>
          <w:rFonts w:ascii="Arial" w:eastAsia="Times New Roman" w:hAnsi="Arial" w:cs="Arial"/>
          <w:sz w:val="36"/>
          <w:szCs w:val="36"/>
        </w:rPr>
        <w:t>RAN3</w:t>
      </w:r>
      <w:r w:rsidRPr="0002566C">
        <w:rPr>
          <w:rFonts w:ascii="Arial" w:eastAsia="Times New Roman" w:hAnsi="Arial" w:cs="Arial"/>
          <w:bCs/>
          <w:sz w:val="36"/>
          <w:szCs w:val="36"/>
        </w:rPr>
        <w:t xml:space="preserve"> </w:t>
      </w:r>
      <w:r w:rsidRPr="0002566C">
        <w:rPr>
          <w:rFonts w:ascii="Arial" w:eastAsia="Times New Roman" w:hAnsi="Arial"/>
          <w:sz w:val="36"/>
          <w:szCs w:val="36"/>
        </w:rPr>
        <w:t>meetings</w:t>
      </w:r>
    </w:p>
    <w:p w14:paraId="38E84E19" w14:textId="77777777" w:rsidR="0002566C" w:rsidRPr="0002566C" w:rsidRDefault="0002566C" w:rsidP="00B1756E">
      <w:pPr>
        <w:overflowPunct w:val="0"/>
        <w:autoSpaceDE w:val="0"/>
        <w:autoSpaceDN w:val="0"/>
        <w:adjustRightInd w:val="0"/>
        <w:ind w:left="284"/>
        <w:textAlignment w:val="baseline"/>
        <w:rPr>
          <w:rFonts w:eastAsia="Times New Roman"/>
        </w:rPr>
      </w:pPr>
      <w:r w:rsidRPr="0002566C">
        <w:rPr>
          <w:rFonts w:eastAsia="Times New Roman"/>
        </w:rPr>
        <w:t xml:space="preserve">Updated meeting schedule can be found at: </w:t>
      </w:r>
      <w:hyperlink r:id="rId10" w:anchor="/" w:history="1">
        <w:r w:rsidRPr="0002566C">
          <w:rPr>
            <w:rFonts w:eastAsia="Times New Roman"/>
            <w:color w:val="0000FF"/>
            <w:u w:val="single"/>
          </w:rPr>
          <w:t>https://portal.3gpp.org/?tbid=373&amp;SubTB=381#/</w:t>
        </w:r>
      </w:hyperlink>
      <w:r w:rsidRPr="0002566C">
        <w:rPr>
          <w:rFonts w:eastAsia="Times New Roman"/>
        </w:rPr>
        <w:t xml:space="preserve"> </w:t>
      </w:r>
    </w:p>
    <w:p w14:paraId="4308DBF7" w14:textId="77777777" w:rsidR="0002566C" w:rsidRPr="0002566C" w:rsidRDefault="0002566C" w:rsidP="00B1756E">
      <w:pPr>
        <w:overflowPunct w:val="0"/>
        <w:autoSpaceDE w:val="0"/>
        <w:autoSpaceDN w:val="0"/>
        <w:adjustRightInd w:val="0"/>
        <w:ind w:left="284"/>
        <w:textAlignment w:val="baseline"/>
        <w:rPr>
          <w:rFonts w:eastAsia="Times New Roman"/>
        </w:rPr>
      </w:pPr>
    </w:p>
    <w:p w14:paraId="45EB6620" w14:textId="77777777" w:rsidR="0002566C" w:rsidRPr="0002566C" w:rsidRDefault="0002566C" w:rsidP="00B1756E">
      <w:pPr>
        <w:overflowPunct w:val="0"/>
        <w:autoSpaceDE w:val="0"/>
        <w:autoSpaceDN w:val="0"/>
        <w:adjustRightInd w:val="0"/>
        <w:ind w:left="284"/>
        <w:textAlignment w:val="baseline"/>
        <w:rPr>
          <w:rFonts w:eastAsia="Times New Roman"/>
        </w:rPr>
      </w:pPr>
      <w:r w:rsidRPr="0002566C">
        <w:rPr>
          <w:rFonts w:eastAsia="Times New Roman"/>
        </w:rPr>
        <w:t>RAN3#125-bis</w:t>
      </w:r>
      <w:r w:rsidRPr="0002566C">
        <w:rPr>
          <w:rFonts w:eastAsia="Times New Roman"/>
        </w:rPr>
        <w:tab/>
        <w:t xml:space="preserve">2024-10-14 – 2024-10-18 </w:t>
      </w:r>
      <w:r w:rsidRPr="0002566C">
        <w:rPr>
          <w:rFonts w:eastAsia="Times New Roman"/>
        </w:rPr>
        <w:tab/>
        <w:t xml:space="preserve">China, CN  </w:t>
      </w:r>
    </w:p>
    <w:p w14:paraId="72B9B9D5" w14:textId="77777777" w:rsidR="0002566C" w:rsidRPr="0002566C" w:rsidRDefault="0002566C" w:rsidP="00B1756E">
      <w:pPr>
        <w:overflowPunct w:val="0"/>
        <w:autoSpaceDE w:val="0"/>
        <w:autoSpaceDN w:val="0"/>
        <w:adjustRightInd w:val="0"/>
        <w:ind w:left="284"/>
        <w:textAlignment w:val="baseline"/>
        <w:rPr>
          <w:rFonts w:eastAsia="Times New Roman"/>
        </w:rPr>
      </w:pPr>
      <w:r w:rsidRPr="0002566C">
        <w:rPr>
          <w:rFonts w:eastAsia="Times New Roman"/>
        </w:rPr>
        <w:t>RAN3#126</w:t>
      </w:r>
      <w:r w:rsidRPr="0002566C">
        <w:rPr>
          <w:rFonts w:eastAsia="Times New Roman"/>
        </w:rPr>
        <w:tab/>
        <w:t>2024-11-</w:t>
      </w:r>
      <w:proofErr w:type="gramStart"/>
      <w:r w:rsidRPr="0002566C">
        <w:rPr>
          <w:rFonts w:eastAsia="Times New Roman"/>
        </w:rPr>
        <w:t>18  –</w:t>
      </w:r>
      <w:proofErr w:type="gramEnd"/>
      <w:r w:rsidRPr="0002566C">
        <w:rPr>
          <w:rFonts w:eastAsia="Times New Roman"/>
        </w:rPr>
        <w:t xml:space="preserve"> 2024-11-22 </w:t>
      </w:r>
      <w:r w:rsidRPr="0002566C">
        <w:rPr>
          <w:rFonts w:eastAsia="Times New Roman"/>
        </w:rPr>
        <w:tab/>
        <w:t xml:space="preserve">Orlando, US  </w:t>
      </w:r>
    </w:p>
    <w:p w14:paraId="23E763DC" w14:textId="5AA959F5" w:rsidR="0002566C" w:rsidRDefault="0002566C">
      <w:pPr>
        <w:ind w:left="284"/>
        <w:rPr>
          <w:lang w:eastAsia="zh-CN"/>
        </w:rPr>
        <w:pPrChange w:id="44" w:author="Huawei" w:date="2024-08-06T20:45:00Z">
          <w:pPr/>
        </w:pPrChange>
      </w:pPr>
    </w:p>
    <w:p w14:paraId="78A40E50" w14:textId="02124854" w:rsidR="0002566C" w:rsidRDefault="0002566C" w:rsidP="0002566C">
      <w:pPr>
        <w:pStyle w:val="Heading1"/>
        <w:rPr>
          <w:lang w:eastAsia="zh-CN"/>
        </w:rPr>
      </w:pPr>
      <w:r>
        <w:rPr>
          <w:lang w:eastAsia="zh-CN"/>
        </w:rPr>
        <w:t>Annex – LS to RAN2</w:t>
      </w:r>
    </w:p>
    <w:p w14:paraId="48C60A7F" w14:textId="77777777" w:rsidR="0002566C" w:rsidRDefault="0002566C" w:rsidP="0002566C">
      <w:pPr>
        <w:rPr>
          <w:lang w:eastAsia="zh-CN"/>
        </w:rPr>
      </w:pPr>
    </w:p>
    <w:p w14:paraId="708D98A7" w14:textId="7EE52A76"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
          <w:sz w:val="22"/>
          <w:szCs w:val="22"/>
        </w:rPr>
      </w:pPr>
      <w:r w:rsidRPr="0002566C">
        <w:rPr>
          <w:rFonts w:ascii="Arial" w:eastAsia="Times New Roman" w:hAnsi="Arial" w:cs="Arial"/>
          <w:b/>
          <w:sz w:val="22"/>
          <w:szCs w:val="22"/>
        </w:rPr>
        <w:t>Title:</w:t>
      </w:r>
      <w:r w:rsidRPr="0002566C">
        <w:rPr>
          <w:rFonts w:ascii="Arial" w:eastAsia="Times New Roman" w:hAnsi="Arial" w:cs="Arial"/>
          <w:b/>
          <w:sz w:val="22"/>
          <w:szCs w:val="22"/>
        </w:rPr>
        <w:tab/>
      </w:r>
      <w:r w:rsidRPr="0002566C">
        <w:rPr>
          <w:rFonts w:eastAsia="Times New Roman"/>
          <w:color w:val="FF0000"/>
        </w:rPr>
        <w:t xml:space="preserve">[DRAFT] </w:t>
      </w:r>
      <w:r w:rsidRPr="0002566C">
        <w:rPr>
          <w:rFonts w:ascii="Arial" w:eastAsia="Times New Roman" w:hAnsi="Arial" w:cs="Arial"/>
          <w:b/>
          <w:sz w:val="22"/>
          <w:szCs w:val="22"/>
        </w:rPr>
        <w:t xml:space="preserve">LS on </w:t>
      </w:r>
      <w:r>
        <w:rPr>
          <w:rFonts w:ascii="Arial" w:eastAsia="Times New Roman" w:hAnsi="Arial" w:cs="Arial"/>
          <w:b/>
          <w:sz w:val="22"/>
          <w:szCs w:val="22"/>
        </w:rPr>
        <w:t>NSAG in Logged MDT</w:t>
      </w:r>
    </w:p>
    <w:p w14:paraId="03263BCD" w14:textId="77777777"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Response to:</w:t>
      </w:r>
      <w:r w:rsidRPr="0002566C">
        <w:rPr>
          <w:rFonts w:ascii="Arial" w:eastAsia="Times New Roman" w:hAnsi="Arial" w:cs="Arial"/>
          <w:b/>
          <w:bCs/>
          <w:sz w:val="22"/>
          <w:szCs w:val="22"/>
        </w:rPr>
        <w:tab/>
      </w:r>
    </w:p>
    <w:p w14:paraId="6CD0E822" w14:textId="77777777"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Release:</w:t>
      </w:r>
      <w:r w:rsidRPr="0002566C">
        <w:rPr>
          <w:rFonts w:ascii="Arial" w:eastAsia="Times New Roman" w:hAnsi="Arial" w:cs="Arial"/>
          <w:b/>
          <w:bCs/>
          <w:sz w:val="22"/>
          <w:szCs w:val="22"/>
        </w:rPr>
        <w:tab/>
      </w:r>
      <w:r>
        <w:rPr>
          <w:rFonts w:ascii="Arial" w:eastAsia="Times New Roman" w:hAnsi="Arial" w:cs="Arial"/>
          <w:b/>
          <w:bCs/>
          <w:sz w:val="22"/>
          <w:szCs w:val="22"/>
        </w:rPr>
        <w:t>Rel-19</w:t>
      </w:r>
    </w:p>
    <w:p w14:paraId="25665731" w14:textId="77777777"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Work Item:</w:t>
      </w:r>
      <w:r w:rsidRPr="0002566C">
        <w:rPr>
          <w:rFonts w:ascii="Arial" w:eastAsia="Times New Roman" w:hAnsi="Arial" w:cs="Arial"/>
          <w:b/>
          <w:bCs/>
          <w:sz w:val="22"/>
          <w:szCs w:val="22"/>
        </w:rPr>
        <w:tab/>
        <w:t>NR_ENDC_SON_MDT_Ph4-Core</w:t>
      </w:r>
    </w:p>
    <w:p w14:paraId="622BC080" w14:textId="77777777"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
          <w:sz w:val="22"/>
          <w:szCs w:val="22"/>
        </w:rPr>
      </w:pPr>
    </w:p>
    <w:p w14:paraId="4384D633" w14:textId="77777777" w:rsidR="0002566C" w:rsidRPr="0002566C" w:rsidRDefault="0002566C" w:rsidP="00B1756E">
      <w:pPr>
        <w:spacing w:after="60"/>
        <w:ind w:left="2269" w:hanging="1985"/>
        <w:rPr>
          <w:rFonts w:ascii="Arial" w:eastAsia="Times New Roman" w:hAnsi="Arial" w:cs="Arial"/>
          <w:b/>
          <w:sz w:val="22"/>
          <w:szCs w:val="22"/>
        </w:rPr>
      </w:pPr>
      <w:r w:rsidRPr="0002566C">
        <w:rPr>
          <w:rFonts w:ascii="Arial" w:eastAsia="Times New Roman" w:hAnsi="Arial" w:cs="Arial"/>
          <w:b/>
          <w:sz w:val="22"/>
          <w:szCs w:val="22"/>
        </w:rPr>
        <w:t>Source:</w:t>
      </w:r>
      <w:r w:rsidRPr="0002566C">
        <w:rPr>
          <w:rFonts w:ascii="Arial" w:eastAsia="Times New Roman" w:hAnsi="Arial" w:cs="Arial"/>
          <w:b/>
          <w:sz w:val="22"/>
          <w:szCs w:val="22"/>
        </w:rPr>
        <w:tab/>
        <w:t xml:space="preserve">Huawei </w:t>
      </w:r>
      <w:r w:rsidRPr="0002566C">
        <w:rPr>
          <w:rFonts w:ascii="Arial" w:eastAsia="Times New Roman" w:hAnsi="Arial" w:cs="Arial"/>
          <w:b/>
          <w:sz w:val="22"/>
          <w:szCs w:val="22"/>
          <w:highlight w:val="yellow"/>
        </w:rPr>
        <w:t>[will be RAN3]</w:t>
      </w:r>
    </w:p>
    <w:p w14:paraId="5A1A4B5A" w14:textId="584CAA18"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To:</w:t>
      </w:r>
      <w:r w:rsidRPr="0002566C">
        <w:rPr>
          <w:rFonts w:ascii="Arial" w:eastAsia="Times New Roman" w:hAnsi="Arial" w:cs="Arial"/>
          <w:b/>
          <w:bCs/>
          <w:sz w:val="22"/>
          <w:szCs w:val="22"/>
        </w:rPr>
        <w:tab/>
      </w:r>
      <w:r w:rsidR="00B1756E">
        <w:rPr>
          <w:rFonts w:ascii="Arial" w:eastAsia="Times New Roman" w:hAnsi="Arial" w:cs="Arial"/>
          <w:b/>
          <w:bCs/>
          <w:sz w:val="22"/>
          <w:szCs w:val="22"/>
        </w:rPr>
        <w:t>RAN2</w:t>
      </w:r>
    </w:p>
    <w:p w14:paraId="3DC999F5" w14:textId="77777777"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Cc:</w:t>
      </w:r>
      <w:r w:rsidRPr="0002566C">
        <w:rPr>
          <w:rFonts w:ascii="Arial" w:eastAsia="Times New Roman" w:hAnsi="Arial" w:cs="Arial"/>
          <w:b/>
          <w:bCs/>
          <w:sz w:val="22"/>
          <w:szCs w:val="22"/>
        </w:rPr>
        <w:tab/>
      </w:r>
    </w:p>
    <w:p w14:paraId="7A2412CF" w14:textId="77777777"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Cs/>
        </w:rPr>
      </w:pPr>
    </w:p>
    <w:p w14:paraId="54F281FD" w14:textId="77777777"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Contact person:</w:t>
      </w:r>
      <w:r w:rsidRPr="0002566C">
        <w:rPr>
          <w:rFonts w:ascii="Arial" w:eastAsia="Times New Roman" w:hAnsi="Arial" w:cs="Arial"/>
          <w:b/>
          <w:bCs/>
          <w:sz w:val="22"/>
          <w:szCs w:val="22"/>
        </w:rPr>
        <w:tab/>
      </w:r>
      <w:r>
        <w:rPr>
          <w:rFonts w:ascii="Arial" w:eastAsia="Times New Roman" w:hAnsi="Arial" w:cs="Arial"/>
          <w:b/>
          <w:bCs/>
          <w:sz w:val="22"/>
          <w:szCs w:val="22"/>
        </w:rPr>
        <w:t>Henrik.olofsson@huawei.com</w:t>
      </w:r>
    </w:p>
    <w:p w14:paraId="7671AB3C" w14:textId="77777777"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
          <w:sz w:val="22"/>
          <w:szCs w:val="22"/>
        </w:rPr>
      </w:pPr>
      <w:r w:rsidRPr="0002566C">
        <w:rPr>
          <w:rFonts w:ascii="Arial" w:eastAsia="Times New Roman" w:hAnsi="Arial" w:cs="Arial"/>
          <w:b/>
          <w:sz w:val="22"/>
          <w:szCs w:val="22"/>
        </w:rPr>
        <w:t>Send any reply LS to:</w:t>
      </w:r>
      <w:r w:rsidRPr="0002566C">
        <w:rPr>
          <w:rFonts w:ascii="Arial" w:eastAsia="Times New Roman" w:hAnsi="Arial" w:cs="Arial"/>
          <w:b/>
          <w:sz w:val="22"/>
          <w:szCs w:val="22"/>
        </w:rPr>
        <w:tab/>
        <w:t xml:space="preserve">3GPP Liaisons Coordinator, </w:t>
      </w:r>
      <w:hyperlink r:id="rId11" w:history="1">
        <w:r w:rsidRPr="0002566C">
          <w:rPr>
            <w:rFonts w:ascii="Arial" w:eastAsia="Times New Roman" w:hAnsi="Arial" w:cs="Arial"/>
            <w:b/>
            <w:color w:val="0000FF"/>
            <w:sz w:val="22"/>
            <w:szCs w:val="22"/>
            <w:u w:val="single"/>
          </w:rPr>
          <w:t>mailto:3GPPLiaison@etsi.org</w:t>
        </w:r>
      </w:hyperlink>
    </w:p>
    <w:p w14:paraId="01C32552" w14:textId="77777777"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
        </w:rPr>
      </w:pPr>
    </w:p>
    <w:p w14:paraId="367B6C78" w14:textId="77777777" w:rsidR="0002566C" w:rsidRPr="0002566C" w:rsidRDefault="0002566C" w:rsidP="00B1756E">
      <w:pPr>
        <w:overflowPunct w:val="0"/>
        <w:autoSpaceDE w:val="0"/>
        <w:autoSpaceDN w:val="0"/>
        <w:adjustRightInd w:val="0"/>
        <w:spacing w:after="60"/>
        <w:ind w:left="2269" w:hanging="1985"/>
        <w:textAlignment w:val="baseline"/>
        <w:rPr>
          <w:rFonts w:ascii="Arial" w:eastAsia="Times New Roman" w:hAnsi="Arial" w:cs="Arial"/>
          <w:bCs/>
        </w:rPr>
      </w:pPr>
      <w:r w:rsidRPr="0002566C">
        <w:rPr>
          <w:rFonts w:ascii="Arial" w:eastAsia="Times New Roman" w:hAnsi="Arial" w:cs="Arial"/>
          <w:b/>
        </w:rPr>
        <w:t>Attachments:</w:t>
      </w:r>
      <w:r w:rsidRPr="0002566C">
        <w:rPr>
          <w:rFonts w:ascii="Arial" w:eastAsia="Times New Roman" w:hAnsi="Arial" w:cs="Arial"/>
          <w:bCs/>
        </w:rPr>
        <w:tab/>
      </w:r>
    </w:p>
    <w:p w14:paraId="37FCFB7B" w14:textId="77777777" w:rsidR="0002566C" w:rsidRPr="0002566C" w:rsidRDefault="0002566C" w:rsidP="00B1756E">
      <w:pPr>
        <w:overflowPunct w:val="0"/>
        <w:autoSpaceDE w:val="0"/>
        <w:autoSpaceDN w:val="0"/>
        <w:adjustRightInd w:val="0"/>
        <w:ind w:left="284"/>
        <w:textAlignment w:val="baseline"/>
        <w:rPr>
          <w:rFonts w:ascii="Arial" w:eastAsia="Times New Roman" w:hAnsi="Arial" w:cs="Arial"/>
        </w:rPr>
      </w:pPr>
    </w:p>
    <w:p w14:paraId="7F487DE3" w14:textId="77777777" w:rsidR="0002566C" w:rsidRPr="0002566C" w:rsidRDefault="0002566C" w:rsidP="00B1756E">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eastAsia="Times New Roman" w:hAnsi="Arial"/>
          <w:sz w:val="36"/>
        </w:rPr>
      </w:pPr>
      <w:r w:rsidRPr="0002566C">
        <w:rPr>
          <w:rFonts w:ascii="Arial" w:eastAsia="Times New Roman" w:hAnsi="Arial"/>
          <w:sz w:val="36"/>
        </w:rPr>
        <w:t>1</w:t>
      </w:r>
      <w:r w:rsidRPr="0002566C">
        <w:rPr>
          <w:rFonts w:ascii="Arial" w:eastAsia="Times New Roman" w:hAnsi="Arial"/>
          <w:sz w:val="36"/>
        </w:rPr>
        <w:tab/>
        <w:t>Overall description</w:t>
      </w:r>
    </w:p>
    <w:p w14:paraId="1B12765D" w14:textId="51D56818" w:rsidR="0002566C" w:rsidRPr="0002566C" w:rsidRDefault="0002566C" w:rsidP="00B1756E">
      <w:pPr>
        <w:ind w:left="284"/>
        <w:rPr>
          <w:rFonts w:eastAsia="Times New Roman"/>
          <w:i/>
          <w:iCs/>
        </w:rPr>
      </w:pPr>
      <w:r>
        <w:t>RAN3 has discussed enhancements for SON and MDT in the scope of the new slicing functionality added in Rel-18. RAN3 agreed</w:t>
      </w:r>
      <w:r w:rsidR="00B1756E">
        <w:t xml:space="preserve"> that it </w:t>
      </w:r>
      <w:r>
        <w:t>is benefi</w:t>
      </w:r>
      <w:r w:rsidR="00B1756E">
        <w:t>cial</w:t>
      </w:r>
      <w:r>
        <w:t xml:space="preserve"> to </w:t>
      </w:r>
      <w:r w:rsidR="00B1756E">
        <w:t xml:space="preserve">capture </w:t>
      </w:r>
      <w:r>
        <w:t xml:space="preserve">the impact of NSAG on UE mobility in the logged MDT report. </w:t>
      </w:r>
      <w:r w:rsidR="00B1756E">
        <w:t>RAN3 would kindly like to ask RAN2 to consider adding this this to Logged MDT, if feasible.</w:t>
      </w:r>
    </w:p>
    <w:p w14:paraId="2E537BDE" w14:textId="77777777" w:rsidR="0002566C" w:rsidRPr="0002566C" w:rsidRDefault="0002566C" w:rsidP="00B1756E">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eastAsia="Times New Roman" w:hAnsi="Arial"/>
          <w:sz w:val="36"/>
        </w:rPr>
      </w:pPr>
      <w:r w:rsidRPr="0002566C">
        <w:rPr>
          <w:rFonts w:ascii="Arial" w:eastAsia="Times New Roman" w:hAnsi="Arial"/>
          <w:sz w:val="36"/>
        </w:rPr>
        <w:t>2</w:t>
      </w:r>
      <w:r w:rsidRPr="0002566C">
        <w:rPr>
          <w:rFonts w:ascii="Arial" w:eastAsia="Times New Roman" w:hAnsi="Arial"/>
          <w:sz w:val="36"/>
        </w:rPr>
        <w:tab/>
        <w:t>Actions</w:t>
      </w:r>
    </w:p>
    <w:p w14:paraId="53C3C252" w14:textId="413BB23B" w:rsidR="0002566C" w:rsidRPr="0002566C" w:rsidRDefault="0002566C" w:rsidP="00B1756E">
      <w:pPr>
        <w:overflowPunct w:val="0"/>
        <w:autoSpaceDE w:val="0"/>
        <w:autoSpaceDN w:val="0"/>
        <w:adjustRightInd w:val="0"/>
        <w:spacing w:after="120"/>
        <w:ind w:left="2269" w:hanging="1985"/>
        <w:textAlignment w:val="baseline"/>
        <w:rPr>
          <w:rFonts w:ascii="Arial" w:eastAsia="Times New Roman" w:hAnsi="Arial" w:cs="Arial"/>
          <w:b/>
        </w:rPr>
      </w:pPr>
      <w:r w:rsidRPr="0002566C">
        <w:rPr>
          <w:rFonts w:ascii="Arial" w:eastAsia="Times New Roman" w:hAnsi="Arial" w:cs="Arial"/>
          <w:b/>
        </w:rPr>
        <w:t xml:space="preserve">To </w:t>
      </w:r>
      <w:r w:rsidR="00B1756E">
        <w:rPr>
          <w:rFonts w:ascii="Arial" w:eastAsia="Times New Roman" w:hAnsi="Arial" w:cs="Arial"/>
          <w:b/>
        </w:rPr>
        <w:t>RAN2</w:t>
      </w:r>
      <w:r w:rsidR="00B1756E" w:rsidRPr="0002566C">
        <w:rPr>
          <w:rFonts w:ascii="Arial" w:eastAsia="Times New Roman" w:hAnsi="Arial" w:cs="Arial"/>
          <w:b/>
        </w:rPr>
        <w:t xml:space="preserve"> </w:t>
      </w:r>
    </w:p>
    <w:p w14:paraId="1802B95B" w14:textId="3E830610" w:rsidR="0002566C" w:rsidRPr="0002566C" w:rsidRDefault="0002566C" w:rsidP="00B1756E">
      <w:pPr>
        <w:overflowPunct w:val="0"/>
        <w:autoSpaceDE w:val="0"/>
        <w:autoSpaceDN w:val="0"/>
        <w:adjustRightInd w:val="0"/>
        <w:spacing w:after="120"/>
        <w:ind w:left="1277" w:hanging="993"/>
        <w:textAlignment w:val="baseline"/>
        <w:rPr>
          <w:rFonts w:eastAsia="Times New Roman"/>
          <w:i/>
          <w:iCs/>
        </w:rPr>
      </w:pPr>
      <w:r w:rsidRPr="0002566C">
        <w:rPr>
          <w:rFonts w:ascii="Arial" w:eastAsia="Times New Roman" w:hAnsi="Arial" w:cs="Arial"/>
          <w:b/>
        </w:rPr>
        <w:t xml:space="preserve">ACTION: </w:t>
      </w:r>
      <w:r w:rsidRPr="0002566C">
        <w:rPr>
          <w:rFonts w:ascii="Arial" w:eastAsia="Times New Roman" w:hAnsi="Arial" w:cs="Arial"/>
          <w:b/>
        </w:rPr>
        <w:tab/>
        <w:t xml:space="preserve">RAN3 kindly ask </w:t>
      </w:r>
      <w:r w:rsidR="00B1756E">
        <w:rPr>
          <w:rFonts w:ascii="Arial" w:eastAsia="Times New Roman" w:hAnsi="Arial" w:cs="Arial"/>
          <w:b/>
        </w:rPr>
        <w:t>RAN2</w:t>
      </w:r>
      <w:r w:rsidR="00B1756E" w:rsidRPr="0002566C">
        <w:rPr>
          <w:rFonts w:ascii="Arial" w:eastAsia="Times New Roman" w:hAnsi="Arial" w:cs="Arial"/>
          <w:b/>
        </w:rPr>
        <w:t xml:space="preserve"> </w:t>
      </w:r>
      <w:r w:rsidRPr="0002566C">
        <w:rPr>
          <w:rFonts w:ascii="Arial" w:eastAsia="Times New Roman" w:hAnsi="Arial" w:cs="Arial"/>
          <w:b/>
        </w:rPr>
        <w:t>to take the above into account.</w:t>
      </w:r>
    </w:p>
    <w:p w14:paraId="3B8D8B4F" w14:textId="77777777" w:rsidR="0002566C" w:rsidRPr="0002566C" w:rsidRDefault="0002566C" w:rsidP="00B1756E">
      <w:pPr>
        <w:overflowPunct w:val="0"/>
        <w:autoSpaceDE w:val="0"/>
        <w:autoSpaceDN w:val="0"/>
        <w:adjustRightInd w:val="0"/>
        <w:spacing w:after="120"/>
        <w:ind w:left="1277" w:hanging="993"/>
        <w:textAlignment w:val="baseline"/>
        <w:rPr>
          <w:rFonts w:ascii="Arial" w:eastAsia="Times New Roman" w:hAnsi="Arial" w:cs="Arial"/>
        </w:rPr>
      </w:pPr>
    </w:p>
    <w:p w14:paraId="402638D4" w14:textId="77777777" w:rsidR="0002566C" w:rsidRPr="0002566C" w:rsidRDefault="0002566C" w:rsidP="00B1756E">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eastAsia="Times New Roman" w:hAnsi="Arial" w:cs="Arial"/>
          <w:bCs/>
          <w:sz w:val="36"/>
          <w:szCs w:val="36"/>
        </w:rPr>
      </w:pPr>
      <w:r w:rsidRPr="0002566C">
        <w:rPr>
          <w:rFonts w:ascii="Arial" w:eastAsia="Times New Roman" w:hAnsi="Arial"/>
          <w:sz w:val="36"/>
          <w:szCs w:val="36"/>
        </w:rPr>
        <w:t>3</w:t>
      </w:r>
      <w:r w:rsidRPr="0002566C">
        <w:rPr>
          <w:rFonts w:ascii="Arial" w:eastAsia="Times New Roman" w:hAnsi="Arial"/>
          <w:sz w:val="36"/>
          <w:szCs w:val="36"/>
        </w:rPr>
        <w:tab/>
        <w:t xml:space="preserve">Dates of next </w:t>
      </w:r>
      <w:r w:rsidRPr="0002566C">
        <w:rPr>
          <w:rFonts w:ascii="Arial" w:eastAsia="Times New Roman" w:hAnsi="Arial" w:cs="Arial"/>
          <w:sz w:val="36"/>
          <w:szCs w:val="36"/>
        </w:rPr>
        <w:t>RAN3</w:t>
      </w:r>
      <w:r w:rsidRPr="0002566C">
        <w:rPr>
          <w:rFonts w:ascii="Arial" w:eastAsia="Times New Roman" w:hAnsi="Arial" w:cs="Arial"/>
          <w:bCs/>
          <w:sz w:val="36"/>
          <w:szCs w:val="36"/>
        </w:rPr>
        <w:t xml:space="preserve"> </w:t>
      </w:r>
      <w:r w:rsidRPr="0002566C">
        <w:rPr>
          <w:rFonts w:ascii="Arial" w:eastAsia="Times New Roman" w:hAnsi="Arial"/>
          <w:sz w:val="36"/>
          <w:szCs w:val="36"/>
        </w:rPr>
        <w:t>meetings</w:t>
      </w:r>
    </w:p>
    <w:p w14:paraId="155F02C5" w14:textId="77777777" w:rsidR="0002566C" w:rsidRPr="0002566C" w:rsidRDefault="0002566C" w:rsidP="00B1756E">
      <w:pPr>
        <w:overflowPunct w:val="0"/>
        <w:autoSpaceDE w:val="0"/>
        <w:autoSpaceDN w:val="0"/>
        <w:adjustRightInd w:val="0"/>
        <w:ind w:left="284"/>
        <w:textAlignment w:val="baseline"/>
        <w:rPr>
          <w:rFonts w:eastAsia="Times New Roman"/>
        </w:rPr>
      </w:pPr>
      <w:r w:rsidRPr="0002566C">
        <w:rPr>
          <w:rFonts w:eastAsia="Times New Roman"/>
        </w:rPr>
        <w:t xml:space="preserve">Updated meeting schedule can be found at: </w:t>
      </w:r>
      <w:hyperlink r:id="rId12" w:anchor="/" w:history="1">
        <w:r w:rsidRPr="0002566C">
          <w:rPr>
            <w:rFonts w:eastAsia="Times New Roman"/>
            <w:color w:val="0000FF"/>
            <w:u w:val="single"/>
          </w:rPr>
          <w:t>https://portal.3gpp.org/?tbid=373&amp;SubTB=381#/</w:t>
        </w:r>
      </w:hyperlink>
      <w:r w:rsidRPr="0002566C">
        <w:rPr>
          <w:rFonts w:eastAsia="Times New Roman"/>
        </w:rPr>
        <w:t xml:space="preserve"> </w:t>
      </w:r>
    </w:p>
    <w:p w14:paraId="78FA0CAA" w14:textId="77777777" w:rsidR="0002566C" w:rsidRPr="0002566C" w:rsidRDefault="0002566C" w:rsidP="00B1756E">
      <w:pPr>
        <w:overflowPunct w:val="0"/>
        <w:autoSpaceDE w:val="0"/>
        <w:autoSpaceDN w:val="0"/>
        <w:adjustRightInd w:val="0"/>
        <w:ind w:left="284"/>
        <w:textAlignment w:val="baseline"/>
        <w:rPr>
          <w:rFonts w:eastAsia="Times New Roman"/>
        </w:rPr>
      </w:pPr>
    </w:p>
    <w:p w14:paraId="2BC4D271" w14:textId="77777777" w:rsidR="0002566C" w:rsidRPr="0002566C" w:rsidRDefault="0002566C" w:rsidP="00B1756E">
      <w:pPr>
        <w:overflowPunct w:val="0"/>
        <w:autoSpaceDE w:val="0"/>
        <w:autoSpaceDN w:val="0"/>
        <w:adjustRightInd w:val="0"/>
        <w:ind w:left="284"/>
        <w:textAlignment w:val="baseline"/>
        <w:rPr>
          <w:rFonts w:eastAsia="Times New Roman"/>
        </w:rPr>
      </w:pPr>
      <w:r w:rsidRPr="0002566C">
        <w:rPr>
          <w:rFonts w:eastAsia="Times New Roman"/>
        </w:rPr>
        <w:t>RAN3#125-bis</w:t>
      </w:r>
      <w:r w:rsidRPr="0002566C">
        <w:rPr>
          <w:rFonts w:eastAsia="Times New Roman"/>
        </w:rPr>
        <w:tab/>
        <w:t xml:space="preserve">2024-10-14 – 2024-10-18 </w:t>
      </w:r>
      <w:r w:rsidRPr="0002566C">
        <w:rPr>
          <w:rFonts w:eastAsia="Times New Roman"/>
        </w:rPr>
        <w:tab/>
        <w:t xml:space="preserve">China, CN  </w:t>
      </w:r>
    </w:p>
    <w:p w14:paraId="38C9F61E" w14:textId="77777777" w:rsidR="0002566C" w:rsidRPr="0002566C" w:rsidRDefault="0002566C" w:rsidP="00B1756E">
      <w:pPr>
        <w:overflowPunct w:val="0"/>
        <w:autoSpaceDE w:val="0"/>
        <w:autoSpaceDN w:val="0"/>
        <w:adjustRightInd w:val="0"/>
        <w:ind w:left="284"/>
        <w:textAlignment w:val="baseline"/>
        <w:rPr>
          <w:rFonts w:eastAsia="Times New Roman"/>
        </w:rPr>
      </w:pPr>
      <w:r w:rsidRPr="0002566C">
        <w:rPr>
          <w:rFonts w:eastAsia="Times New Roman"/>
        </w:rPr>
        <w:lastRenderedPageBreak/>
        <w:t>RAN3#126</w:t>
      </w:r>
      <w:r w:rsidRPr="0002566C">
        <w:rPr>
          <w:rFonts w:eastAsia="Times New Roman"/>
        </w:rPr>
        <w:tab/>
        <w:t>2024-11-</w:t>
      </w:r>
      <w:proofErr w:type="gramStart"/>
      <w:r w:rsidRPr="0002566C">
        <w:rPr>
          <w:rFonts w:eastAsia="Times New Roman"/>
        </w:rPr>
        <w:t>18  –</w:t>
      </w:r>
      <w:proofErr w:type="gramEnd"/>
      <w:r w:rsidRPr="0002566C">
        <w:rPr>
          <w:rFonts w:eastAsia="Times New Roman"/>
        </w:rPr>
        <w:t xml:space="preserve"> 2024-11-22 </w:t>
      </w:r>
      <w:r w:rsidRPr="0002566C">
        <w:rPr>
          <w:rFonts w:eastAsia="Times New Roman"/>
        </w:rPr>
        <w:tab/>
        <w:t xml:space="preserve">Orlando, US  </w:t>
      </w:r>
    </w:p>
    <w:p w14:paraId="2DED034B" w14:textId="77777777" w:rsidR="0002566C" w:rsidRPr="0002566C" w:rsidRDefault="0002566C" w:rsidP="0094068C">
      <w:pPr>
        <w:rPr>
          <w:lang w:eastAsia="zh-CN"/>
        </w:rPr>
      </w:pPr>
    </w:p>
    <w:sectPr w:rsidR="0002566C" w:rsidRPr="0002566C" w:rsidSect="00765952">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36032" w14:textId="77777777" w:rsidR="00CB543C" w:rsidRDefault="00CB543C">
      <w:r>
        <w:separator/>
      </w:r>
    </w:p>
  </w:endnote>
  <w:endnote w:type="continuationSeparator" w:id="0">
    <w:p w14:paraId="1A0113EB" w14:textId="77777777" w:rsidR="00CB543C" w:rsidRDefault="00CB5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37BED" w14:textId="77777777" w:rsidR="00CB543C" w:rsidRDefault="00CB543C">
      <w:r>
        <w:separator/>
      </w:r>
    </w:p>
  </w:footnote>
  <w:footnote w:type="continuationSeparator" w:id="0">
    <w:p w14:paraId="2A318C7E" w14:textId="77777777" w:rsidR="00CB543C" w:rsidRDefault="00CB5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E3193D" w:rsidRDefault="00E3193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78305C"/>
    <w:multiLevelType w:val="hybridMultilevel"/>
    <w:tmpl w:val="DC3477A8"/>
    <w:lvl w:ilvl="0" w:tplc="22EC3006">
      <w:numFmt w:val="bullet"/>
      <w:lvlText w:val="-"/>
      <w:lvlJc w:val="left"/>
      <w:pPr>
        <w:ind w:left="780" w:hanging="360"/>
      </w:pPr>
      <w:rPr>
        <w:rFonts w:ascii="Times New Roman" w:eastAsia="Times New Roman" w:hAnsi="Times New Roman" w:cs="Times New Roman" w:hint="default"/>
      </w:rPr>
    </w:lvl>
    <w:lvl w:ilvl="1" w:tplc="10000003">
      <w:start w:val="1"/>
      <w:numFmt w:val="bullet"/>
      <w:lvlText w:val="o"/>
      <w:lvlJc w:val="left"/>
      <w:pPr>
        <w:ind w:left="1500" w:hanging="360"/>
      </w:pPr>
      <w:rPr>
        <w:rFonts w:ascii="Courier New" w:hAnsi="Courier New" w:cs="Courier New" w:hint="default"/>
      </w:rPr>
    </w:lvl>
    <w:lvl w:ilvl="2" w:tplc="10000005">
      <w:start w:val="1"/>
      <w:numFmt w:val="bullet"/>
      <w:lvlText w:val=""/>
      <w:lvlJc w:val="left"/>
      <w:pPr>
        <w:ind w:left="2220" w:hanging="360"/>
      </w:pPr>
      <w:rPr>
        <w:rFonts w:ascii="Wingdings" w:hAnsi="Wingdings" w:hint="default"/>
      </w:rPr>
    </w:lvl>
    <w:lvl w:ilvl="3" w:tplc="10000001" w:tentative="1">
      <w:start w:val="1"/>
      <w:numFmt w:val="bullet"/>
      <w:lvlText w:val=""/>
      <w:lvlJc w:val="left"/>
      <w:pPr>
        <w:ind w:left="2940" w:hanging="360"/>
      </w:pPr>
      <w:rPr>
        <w:rFonts w:ascii="Symbol" w:hAnsi="Symbol" w:hint="default"/>
      </w:rPr>
    </w:lvl>
    <w:lvl w:ilvl="4" w:tplc="10000003" w:tentative="1">
      <w:start w:val="1"/>
      <w:numFmt w:val="bullet"/>
      <w:lvlText w:val="o"/>
      <w:lvlJc w:val="left"/>
      <w:pPr>
        <w:ind w:left="3660" w:hanging="360"/>
      </w:pPr>
      <w:rPr>
        <w:rFonts w:ascii="Courier New" w:hAnsi="Courier New" w:cs="Courier New" w:hint="default"/>
      </w:rPr>
    </w:lvl>
    <w:lvl w:ilvl="5" w:tplc="10000005" w:tentative="1">
      <w:start w:val="1"/>
      <w:numFmt w:val="bullet"/>
      <w:lvlText w:val=""/>
      <w:lvlJc w:val="left"/>
      <w:pPr>
        <w:ind w:left="4380" w:hanging="360"/>
      </w:pPr>
      <w:rPr>
        <w:rFonts w:ascii="Wingdings" w:hAnsi="Wingdings" w:hint="default"/>
      </w:rPr>
    </w:lvl>
    <w:lvl w:ilvl="6" w:tplc="10000001" w:tentative="1">
      <w:start w:val="1"/>
      <w:numFmt w:val="bullet"/>
      <w:lvlText w:val=""/>
      <w:lvlJc w:val="left"/>
      <w:pPr>
        <w:ind w:left="5100" w:hanging="360"/>
      </w:pPr>
      <w:rPr>
        <w:rFonts w:ascii="Symbol" w:hAnsi="Symbol" w:hint="default"/>
      </w:rPr>
    </w:lvl>
    <w:lvl w:ilvl="7" w:tplc="10000003" w:tentative="1">
      <w:start w:val="1"/>
      <w:numFmt w:val="bullet"/>
      <w:lvlText w:val="o"/>
      <w:lvlJc w:val="left"/>
      <w:pPr>
        <w:ind w:left="5820" w:hanging="360"/>
      </w:pPr>
      <w:rPr>
        <w:rFonts w:ascii="Courier New" w:hAnsi="Courier New" w:cs="Courier New" w:hint="default"/>
      </w:rPr>
    </w:lvl>
    <w:lvl w:ilvl="8" w:tplc="10000005" w:tentative="1">
      <w:start w:val="1"/>
      <w:numFmt w:val="bullet"/>
      <w:lvlText w:val=""/>
      <w:lvlJc w:val="left"/>
      <w:pPr>
        <w:ind w:left="6540" w:hanging="360"/>
      </w:pPr>
      <w:rPr>
        <w:rFonts w:ascii="Wingdings" w:hAnsi="Wingdings" w:hint="default"/>
      </w:rPr>
    </w:lvl>
  </w:abstractNum>
  <w:abstractNum w:abstractNumId="12" w15:restartNumberingAfterBreak="0">
    <w:nsid w:val="36A34518"/>
    <w:multiLevelType w:val="hybridMultilevel"/>
    <w:tmpl w:val="DD2A4100"/>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5BA4553"/>
    <w:multiLevelType w:val="hybridMultilevel"/>
    <w:tmpl w:val="0C1E199C"/>
    <w:lvl w:ilvl="0" w:tplc="A6187904">
      <w:start w:val="22"/>
      <w:numFmt w:val="bullet"/>
      <w:lvlText w:val="-"/>
      <w:lvlJc w:val="left"/>
      <w:pPr>
        <w:ind w:left="420" w:hanging="420"/>
      </w:pPr>
      <w:rPr>
        <w:rFonts w:ascii="Times New Roman" w:eastAsia="MS Mincho" w:hAnsi="Times New Roman" w:cs="Times New Roman"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14"/>
  </w:num>
  <w:num w:numId="14">
    <w:abstractNumId w:val="13"/>
  </w:num>
  <w:num w:numId="15">
    <w:abstractNumId w:val="12"/>
  </w:num>
  <w:num w:numId="16">
    <w:abstractNumId w:val="12"/>
    <w:lvlOverride w:ilvl="0">
      <w:startOverride w:val="1"/>
    </w:lvlOverride>
  </w:num>
  <w:num w:numId="17">
    <w:abstractNumId w:val="11"/>
  </w:num>
  <w:num w:numId="18">
    <w:abstractNumId w:val="15"/>
  </w:num>
  <w:num w:numId="19">
    <w:abstractNumId w:val="12"/>
    <w:lvlOverride w:ilvl="0">
      <w:startOverride w:val="1"/>
    </w:lvlOverride>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2566C"/>
    <w:rsid w:val="000271A2"/>
    <w:rsid w:val="000472E8"/>
    <w:rsid w:val="00051FFB"/>
    <w:rsid w:val="00061D0F"/>
    <w:rsid w:val="00067DCD"/>
    <w:rsid w:val="00094F0A"/>
    <w:rsid w:val="000A6394"/>
    <w:rsid w:val="000B7094"/>
    <w:rsid w:val="000C038A"/>
    <w:rsid w:val="000C6598"/>
    <w:rsid w:val="000D6382"/>
    <w:rsid w:val="000E1199"/>
    <w:rsid w:val="000F23FA"/>
    <w:rsid w:val="00112C4C"/>
    <w:rsid w:val="00145246"/>
    <w:rsid w:val="00145D43"/>
    <w:rsid w:val="001562B4"/>
    <w:rsid w:val="0016286B"/>
    <w:rsid w:val="001670C1"/>
    <w:rsid w:val="001763A1"/>
    <w:rsid w:val="00191183"/>
    <w:rsid w:val="00192C46"/>
    <w:rsid w:val="001A7B60"/>
    <w:rsid w:val="001B6CDC"/>
    <w:rsid w:val="001B7A65"/>
    <w:rsid w:val="001D2CB8"/>
    <w:rsid w:val="001E41F3"/>
    <w:rsid w:val="001E48D4"/>
    <w:rsid w:val="00207218"/>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D7FAD"/>
    <w:rsid w:val="002E595A"/>
    <w:rsid w:val="00305409"/>
    <w:rsid w:val="00317204"/>
    <w:rsid w:val="0035319E"/>
    <w:rsid w:val="00353346"/>
    <w:rsid w:val="00361EA0"/>
    <w:rsid w:val="00376EE0"/>
    <w:rsid w:val="00384AE4"/>
    <w:rsid w:val="00386D07"/>
    <w:rsid w:val="00392B19"/>
    <w:rsid w:val="00396631"/>
    <w:rsid w:val="003A4E1D"/>
    <w:rsid w:val="003A5266"/>
    <w:rsid w:val="003B597F"/>
    <w:rsid w:val="003B7609"/>
    <w:rsid w:val="003C12C0"/>
    <w:rsid w:val="003D15E8"/>
    <w:rsid w:val="003E1A36"/>
    <w:rsid w:val="003E7DB4"/>
    <w:rsid w:val="003F4002"/>
    <w:rsid w:val="003F54CE"/>
    <w:rsid w:val="0040623E"/>
    <w:rsid w:val="004111B1"/>
    <w:rsid w:val="00412F4E"/>
    <w:rsid w:val="004165D0"/>
    <w:rsid w:val="004242F1"/>
    <w:rsid w:val="004464E6"/>
    <w:rsid w:val="00447131"/>
    <w:rsid w:val="00467657"/>
    <w:rsid w:val="00472F5A"/>
    <w:rsid w:val="00477480"/>
    <w:rsid w:val="00477891"/>
    <w:rsid w:val="004839DB"/>
    <w:rsid w:val="004865D4"/>
    <w:rsid w:val="004A1950"/>
    <w:rsid w:val="004A20E3"/>
    <w:rsid w:val="004A2312"/>
    <w:rsid w:val="004B75B7"/>
    <w:rsid w:val="004D672F"/>
    <w:rsid w:val="004F242B"/>
    <w:rsid w:val="00501900"/>
    <w:rsid w:val="005124D6"/>
    <w:rsid w:val="0051580D"/>
    <w:rsid w:val="00520062"/>
    <w:rsid w:val="00533072"/>
    <w:rsid w:val="00540E46"/>
    <w:rsid w:val="00546D8E"/>
    <w:rsid w:val="00556C78"/>
    <w:rsid w:val="00564BDC"/>
    <w:rsid w:val="00571170"/>
    <w:rsid w:val="00581960"/>
    <w:rsid w:val="0059273D"/>
    <w:rsid w:val="00592D74"/>
    <w:rsid w:val="00592FB9"/>
    <w:rsid w:val="005A69EE"/>
    <w:rsid w:val="005B424D"/>
    <w:rsid w:val="005C0A63"/>
    <w:rsid w:val="005C4D70"/>
    <w:rsid w:val="005E2C44"/>
    <w:rsid w:val="005E3D2A"/>
    <w:rsid w:val="005E4D8A"/>
    <w:rsid w:val="005F2108"/>
    <w:rsid w:val="005F436C"/>
    <w:rsid w:val="0060287B"/>
    <w:rsid w:val="0060567A"/>
    <w:rsid w:val="006137D5"/>
    <w:rsid w:val="00621188"/>
    <w:rsid w:val="00625052"/>
    <w:rsid w:val="006257ED"/>
    <w:rsid w:val="0062763C"/>
    <w:rsid w:val="006310E9"/>
    <w:rsid w:val="006370F5"/>
    <w:rsid w:val="00646C7D"/>
    <w:rsid w:val="006760A7"/>
    <w:rsid w:val="006804C7"/>
    <w:rsid w:val="006848B8"/>
    <w:rsid w:val="00695808"/>
    <w:rsid w:val="006A5614"/>
    <w:rsid w:val="006B46FB"/>
    <w:rsid w:val="006C4555"/>
    <w:rsid w:val="006D56BC"/>
    <w:rsid w:val="006E21FB"/>
    <w:rsid w:val="006E74F4"/>
    <w:rsid w:val="006F5D71"/>
    <w:rsid w:val="0071052A"/>
    <w:rsid w:val="00711130"/>
    <w:rsid w:val="007342B2"/>
    <w:rsid w:val="007363C1"/>
    <w:rsid w:val="00742578"/>
    <w:rsid w:val="007526F6"/>
    <w:rsid w:val="00764CD0"/>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6A07"/>
    <w:rsid w:val="007E4113"/>
    <w:rsid w:val="007E5FC8"/>
    <w:rsid w:val="007F049A"/>
    <w:rsid w:val="00805D95"/>
    <w:rsid w:val="008227DB"/>
    <w:rsid w:val="008279FA"/>
    <w:rsid w:val="0083635C"/>
    <w:rsid w:val="00845D17"/>
    <w:rsid w:val="008579E4"/>
    <w:rsid w:val="00861C58"/>
    <w:rsid w:val="008626E7"/>
    <w:rsid w:val="00870EE7"/>
    <w:rsid w:val="00897090"/>
    <w:rsid w:val="008B1579"/>
    <w:rsid w:val="008B1F20"/>
    <w:rsid w:val="008C4751"/>
    <w:rsid w:val="008C6CDE"/>
    <w:rsid w:val="008F01B5"/>
    <w:rsid w:val="008F686C"/>
    <w:rsid w:val="009017EE"/>
    <w:rsid w:val="00901BFA"/>
    <w:rsid w:val="00913222"/>
    <w:rsid w:val="00913548"/>
    <w:rsid w:val="00916443"/>
    <w:rsid w:val="00917C9F"/>
    <w:rsid w:val="00936638"/>
    <w:rsid w:val="0094068C"/>
    <w:rsid w:val="00955FBC"/>
    <w:rsid w:val="00972525"/>
    <w:rsid w:val="00973506"/>
    <w:rsid w:val="009777D9"/>
    <w:rsid w:val="009824D9"/>
    <w:rsid w:val="00991B88"/>
    <w:rsid w:val="00995252"/>
    <w:rsid w:val="00996397"/>
    <w:rsid w:val="009A1081"/>
    <w:rsid w:val="009A579D"/>
    <w:rsid w:val="009E0762"/>
    <w:rsid w:val="009E3297"/>
    <w:rsid w:val="009F251D"/>
    <w:rsid w:val="009F734F"/>
    <w:rsid w:val="00A04081"/>
    <w:rsid w:val="00A07158"/>
    <w:rsid w:val="00A134E6"/>
    <w:rsid w:val="00A20AB3"/>
    <w:rsid w:val="00A21256"/>
    <w:rsid w:val="00A246B6"/>
    <w:rsid w:val="00A32ED3"/>
    <w:rsid w:val="00A3732B"/>
    <w:rsid w:val="00A47E70"/>
    <w:rsid w:val="00A53AEF"/>
    <w:rsid w:val="00A71139"/>
    <w:rsid w:val="00A7671C"/>
    <w:rsid w:val="00A957CD"/>
    <w:rsid w:val="00AB00C3"/>
    <w:rsid w:val="00AB1244"/>
    <w:rsid w:val="00AB533B"/>
    <w:rsid w:val="00AB5661"/>
    <w:rsid w:val="00AD1CD8"/>
    <w:rsid w:val="00AE5A38"/>
    <w:rsid w:val="00AE6AED"/>
    <w:rsid w:val="00AE6E2C"/>
    <w:rsid w:val="00AF43A8"/>
    <w:rsid w:val="00B0502B"/>
    <w:rsid w:val="00B1756E"/>
    <w:rsid w:val="00B24807"/>
    <w:rsid w:val="00B258BB"/>
    <w:rsid w:val="00B34A87"/>
    <w:rsid w:val="00B35842"/>
    <w:rsid w:val="00B437CA"/>
    <w:rsid w:val="00B50379"/>
    <w:rsid w:val="00B514DF"/>
    <w:rsid w:val="00B560B5"/>
    <w:rsid w:val="00B67B97"/>
    <w:rsid w:val="00B70BDD"/>
    <w:rsid w:val="00B72281"/>
    <w:rsid w:val="00B76C75"/>
    <w:rsid w:val="00B968C8"/>
    <w:rsid w:val="00BA3EC5"/>
    <w:rsid w:val="00BB5DFC"/>
    <w:rsid w:val="00BD279D"/>
    <w:rsid w:val="00BD6BB8"/>
    <w:rsid w:val="00BE1A60"/>
    <w:rsid w:val="00BE3B42"/>
    <w:rsid w:val="00C12DBC"/>
    <w:rsid w:val="00C31B69"/>
    <w:rsid w:val="00C51E6C"/>
    <w:rsid w:val="00C5481B"/>
    <w:rsid w:val="00C573F0"/>
    <w:rsid w:val="00C74ED2"/>
    <w:rsid w:val="00C76DDA"/>
    <w:rsid w:val="00C85B30"/>
    <w:rsid w:val="00C945DB"/>
    <w:rsid w:val="00C95985"/>
    <w:rsid w:val="00C95B80"/>
    <w:rsid w:val="00CA6304"/>
    <w:rsid w:val="00CB512D"/>
    <w:rsid w:val="00CB543C"/>
    <w:rsid w:val="00CC5026"/>
    <w:rsid w:val="00CE3D4D"/>
    <w:rsid w:val="00CE5C0E"/>
    <w:rsid w:val="00D03F9A"/>
    <w:rsid w:val="00D104E0"/>
    <w:rsid w:val="00D157AF"/>
    <w:rsid w:val="00D202FA"/>
    <w:rsid w:val="00D2328C"/>
    <w:rsid w:val="00D35F6F"/>
    <w:rsid w:val="00D608C3"/>
    <w:rsid w:val="00D61EF1"/>
    <w:rsid w:val="00D63018"/>
    <w:rsid w:val="00D70F20"/>
    <w:rsid w:val="00D95B9C"/>
    <w:rsid w:val="00D96016"/>
    <w:rsid w:val="00DB66FE"/>
    <w:rsid w:val="00DD5724"/>
    <w:rsid w:val="00DE34CF"/>
    <w:rsid w:val="00DE6E1D"/>
    <w:rsid w:val="00E02866"/>
    <w:rsid w:val="00E15BA1"/>
    <w:rsid w:val="00E27E18"/>
    <w:rsid w:val="00E3193D"/>
    <w:rsid w:val="00E64117"/>
    <w:rsid w:val="00E65207"/>
    <w:rsid w:val="00E7392D"/>
    <w:rsid w:val="00E75A80"/>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6C47"/>
    <w:rsid w:val="00FA55A0"/>
    <w:rsid w:val="00FA6FED"/>
    <w:rsid w:val="00FB6386"/>
    <w:rsid w:val="00FB6517"/>
    <w:rsid w:val="00FB7DE3"/>
    <w:rsid w:val="00FC2C0A"/>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66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ind w:left="2693" w:hanging="2693"/>
    </w:pPr>
  </w:style>
  <w:style w:type="paragraph" w:styleId="TOC1">
    <w:name w:val="toc 1"/>
    <w:basedOn w:val="Proposallist"/>
    <w:uiPriority w:val="39"/>
    <w:rsid w:val="00C85B30"/>
    <w:pPr>
      <w:keepNext/>
      <w:keepLines/>
      <w:widowControl w:val="0"/>
      <w:tabs>
        <w:tab w:val="right" w:leader="dot" w:pos="9639"/>
      </w:tabs>
      <w:spacing w:after="0"/>
      <w:ind w:left="562" w:right="432" w:hanging="562"/>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20"/>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목록 "/>
    <w:basedOn w:val="Normal"/>
    <w:link w:val="ListParagraphChar"/>
    <w:uiPriority w:val="34"/>
    <w:qFormat/>
    <w:rsid w:val="007F049A"/>
    <w:pPr>
      <w:ind w:firstLineChars="200" w:firstLine="420"/>
    </w:p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목록  Char"/>
    <w:link w:val="ListParagraph"/>
    <w:uiPriority w:val="34"/>
    <w:qFormat/>
    <w:locked/>
    <w:rsid w:val="007F049A"/>
    <w:rPr>
      <w:rFonts w:ascii="Times New Roman" w:eastAsiaTheme="minorEastAsia" w:hAnsi="Times New Roman"/>
      <w:lang w:eastAsia="en-US"/>
    </w:rPr>
  </w:style>
  <w:style w:type="paragraph" w:styleId="Caption">
    <w:name w:val="caption"/>
    <w:basedOn w:val="Normal"/>
    <w:next w:val="Normal"/>
    <w:unhideWhenUsed/>
    <w:qFormat/>
    <w:rsid w:val="000B7094"/>
    <w:pPr>
      <w:spacing w:after="200"/>
    </w:pPr>
    <w:rPr>
      <w:i/>
      <w:iCs/>
      <w:color w:val="44546A" w:themeColor="text2"/>
      <w:sz w:val="18"/>
      <w:szCs w:val="18"/>
    </w:rPr>
  </w:style>
  <w:style w:type="character" w:customStyle="1" w:styleId="Heading1Char">
    <w:name w:val="Heading 1 Char"/>
    <w:basedOn w:val="DefaultParagraphFont"/>
    <w:link w:val="Heading1"/>
    <w:rsid w:val="00556C78"/>
    <w:rPr>
      <w:rFonts w:ascii="Arial" w:hAnsi="Arial"/>
      <w:sz w:val="36"/>
      <w:lang w:eastAsia="en-US"/>
    </w:rPr>
  </w:style>
  <w:style w:type="character" w:customStyle="1" w:styleId="B1Char1">
    <w:name w:val="B1 Char1"/>
    <w:qFormat/>
    <w:rsid w:val="00556C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32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tbid=373&amp;SubTB=381"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portal.3gpp.org/?tbid=373&amp;SubTB=381" TargetMode="Externa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5F82E-0FB8-4254-919E-B3B7CCF42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6</Pages>
  <Words>1919</Words>
  <Characters>10940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30</cp:revision>
  <cp:lastPrinted>1899-12-31T23:00:00Z</cp:lastPrinted>
  <dcterms:created xsi:type="dcterms:W3CDTF">2024-06-03T07:39:00Z</dcterms:created>
  <dcterms:modified xsi:type="dcterms:W3CDTF">2024-08-08T14:29:00Z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(3)ETXKcN35vMystWAJfxRhk1Ps8sJmPiM8XnZ8DqilWqrB4kq+0njimzlkfg3Ie41U1N+++Swj
CemsVcxpamVP6cKJeVPO2lemZGEeWJVwnX3RUb4unAWOPxnWrOfPG971+YdKocU1hxbjpiYj
27wgUpcCOSfspWQOGX/QafMuSKdNZaIV9TwTELA5Fz6CXQw9c0pOiwmHs6EoQbaHPTA52vhx
0qF+V4snZsELWiWIIQ</vt:lpwstr>
  </property>
  <property fmtid="{D5CDD505-2E9C-101B-9397-08002B2CF9AE}" pid="4" name="_2015_ms_pID_7253431">
    <vt:lpwstr>hfYyoknxrL8wrPpxphpQRkbbgV07mR2ofAjGd3W32g9uXd0nKYr5VT
J7If1XLZ8ejeLGO1gXqX9KnMpMvox8Pl+LcBbCTfipT7g9I2k1HRSw/h9fEx9wt7nfABPUj9
5pzZjRO8zdYIEmYg86q2uEBJ+6pFfEznCVsnrZeu04ajW5s3RjrMshLTkwKCxGnD5ABNtYmw
szt/TTTtA0UiEcqpSZ1yyiC4OBuF57w2UwED</vt:lpwstr>
  </property>
  <property fmtid="{D5CDD505-2E9C-101B-9397-08002B2CF9AE}" pid="5" name="_2015_ms_pID_7253432">
    <vt:lpwstr>G+TUZBudB75ALgAhc2Il/Jg=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1723114661</vt:lpwstr>
  </property>
</Properties>
</file>